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5F" w:rsidRDefault="00E66D5F" w:rsidP="00E66D5F">
      <w:pPr>
        <w:pStyle w:val="Default"/>
        <w:rPr>
          <w:rFonts w:ascii="Verdana" w:eastAsia="Times New Roman" w:hAnsi="Verdana"/>
          <w:color w:val="000000" w:themeColor="text1"/>
          <w:sz w:val="20"/>
          <w:lang w:eastAsia="en-NZ"/>
        </w:rPr>
      </w:pPr>
      <w:bookmarkStart w:id="0" w:name="_Hlk83387597"/>
      <w:r w:rsidRPr="00F21042">
        <w:rPr>
          <w:rFonts w:ascii="Verdana" w:eastAsia="Times New Roman" w:hAnsi="Verdana" w:cstheme="minorBidi"/>
          <w:color w:val="000000" w:themeColor="text1"/>
          <w:sz w:val="20"/>
          <w:lang w:eastAsia="en-NZ"/>
        </w:rPr>
        <w:t>Unitec’s strengths lie in its applied and practical focus</w:t>
      </w:r>
      <w:r>
        <w:rPr>
          <w:rFonts w:ascii="Verdana" w:eastAsia="Times New Roman" w:hAnsi="Verdana" w:cstheme="minorBidi"/>
          <w:color w:val="000000" w:themeColor="text1"/>
          <w:sz w:val="20"/>
          <w:lang w:eastAsia="en-NZ"/>
        </w:rPr>
        <w:t xml:space="preserve"> </w:t>
      </w:r>
      <w:r w:rsidRPr="00F21042">
        <w:rPr>
          <w:rFonts w:ascii="Verdana" w:eastAsia="Times New Roman" w:hAnsi="Verdana" w:cstheme="minorBidi"/>
          <w:color w:val="000000" w:themeColor="text1"/>
          <w:sz w:val="20"/>
          <w:lang w:eastAsia="en-NZ"/>
        </w:rPr>
        <w:t xml:space="preserve">and its strong relationships with community and industry.  In 2011 Unitec developed a procedure for establishing </w:t>
      </w:r>
      <w:bookmarkStart w:id="1" w:name="_GoBack"/>
      <w:bookmarkEnd w:id="1"/>
      <w:r w:rsidRPr="00F21042">
        <w:rPr>
          <w:rFonts w:ascii="Verdana" w:eastAsia="Times New Roman" w:hAnsi="Verdana" w:cstheme="minorBidi"/>
          <w:color w:val="000000" w:themeColor="text1"/>
          <w:sz w:val="20"/>
          <w:lang w:eastAsia="en-NZ"/>
        </w:rPr>
        <w:t>research centres</w:t>
      </w:r>
      <w:r>
        <w:rPr>
          <w:rFonts w:ascii="Verdana" w:eastAsia="Times New Roman" w:hAnsi="Verdana" w:cstheme="minorBidi"/>
          <w:color w:val="000000" w:themeColor="text1"/>
          <w:sz w:val="20"/>
          <w:lang w:eastAsia="en-NZ"/>
        </w:rPr>
        <w:t xml:space="preserve">; </w:t>
      </w:r>
      <w:r w:rsidRPr="00F21042">
        <w:rPr>
          <w:rFonts w:ascii="Verdana" w:eastAsia="Times New Roman" w:hAnsi="Verdana" w:cstheme="minorBidi"/>
          <w:color w:val="000000" w:themeColor="text1"/>
          <w:sz w:val="20"/>
          <w:lang w:eastAsia="en-NZ"/>
        </w:rPr>
        <w:t xml:space="preserve">formally-constituted groupings of researchers who work together to collectively achieve defined research aims, including the transfer of knowledge to stakeholders. </w:t>
      </w:r>
    </w:p>
    <w:p w:rsidR="00E66D5F" w:rsidRDefault="00E66D5F" w:rsidP="00E66D5F">
      <w:pPr>
        <w:adjustRightInd w:val="0"/>
        <w:jc w:val="both"/>
        <w:rPr>
          <w:rFonts w:ascii="Verdana" w:eastAsia="Times New Roman" w:hAnsi="Verdana"/>
          <w:color w:val="000000" w:themeColor="text1"/>
          <w:sz w:val="20"/>
          <w:lang w:val="en-NZ" w:eastAsia="en-NZ"/>
        </w:rPr>
      </w:pPr>
    </w:p>
    <w:p w:rsidR="00E66D5F" w:rsidRDefault="00E66D5F" w:rsidP="00E66D5F">
      <w:pPr>
        <w:adjustRightInd w:val="0"/>
        <w:jc w:val="both"/>
        <w:rPr>
          <w:rFonts w:ascii="Verdana" w:eastAsia="Times New Roman" w:hAnsi="Verdana"/>
          <w:color w:val="000000" w:themeColor="text1"/>
          <w:sz w:val="20"/>
          <w:lang w:val="en-NZ" w:eastAsia="en-NZ"/>
        </w:rPr>
      </w:pPr>
      <w:r w:rsidRPr="002973AA">
        <w:rPr>
          <w:rFonts w:ascii="Verdana" w:eastAsia="Times New Roman" w:hAnsi="Verdana"/>
          <w:color w:val="000000" w:themeColor="text1"/>
          <w:sz w:val="20"/>
          <w:lang w:val="en-NZ" w:eastAsia="en-NZ"/>
        </w:rPr>
        <w:t>The Environmental Solutions Research Centre</w:t>
      </w:r>
      <w:r>
        <w:rPr>
          <w:rFonts w:ascii="Verdana" w:eastAsia="Times New Roman" w:hAnsi="Verdana"/>
          <w:color w:val="000000" w:themeColor="text1"/>
          <w:sz w:val="20"/>
          <w:lang w:val="en-NZ" w:eastAsia="en-NZ"/>
        </w:rPr>
        <w:t xml:space="preserve"> (ESRC)</w:t>
      </w:r>
      <w:r w:rsidRPr="002973AA">
        <w:rPr>
          <w:rFonts w:ascii="Verdana" w:eastAsia="Times New Roman" w:hAnsi="Verdana"/>
          <w:color w:val="000000" w:themeColor="text1"/>
          <w:sz w:val="20"/>
          <w:lang w:val="en-NZ" w:eastAsia="en-NZ"/>
        </w:rPr>
        <w:t xml:space="preserve"> was </w:t>
      </w:r>
      <w:r>
        <w:rPr>
          <w:rFonts w:ascii="Verdana" w:eastAsia="Times New Roman" w:hAnsi="Verdana"/>
          <w:color w:val="000000" w:themeColor="text1"/>
          <w:sz w:val="20"/>
          <w:lang w:val="en-NZ" w:eastAsia="en-NZ"/>
        </w:rPr>
        <w:t>established</w:t>
      </w:r>
      <w:r w:rsidRPr="002973AA">
        <w:rPr>
          <w:rFonts w:ascii="Verdana" w:eastAsia="Times New Roman" w:hAnsi="Verdana"/>
          <w:color w:val="000000" w:themeColor="text1"/>
          <w:sz w:val="20"/>
          <w:lang w:val="en-NZ" w:eastAsia="en-NZ"/>
        </w:rPr>
        <w:t xml:space="preserve"> in 2019 to </w:t>
      </w:r>
      <w:r>
        <w:rPr>
          <w:rFonts w:ascii="Verdana" w:eastAsia="Times New Roman" w:hAnsi="Verdana"/>
          <w:color w:val="000000" w:themeColor="text1"/>
          <w:sz w:val="20"/>
          <w:lang w:val="en-NZ" w:eastAsia="en-NZ"/>
        </w:rPr>
        <w:t>foster transdisciplinary, industry-engaged research to tackle waste and pollution challenges. Founded initially by three researchers, today it boasts 22 members, internal and external to Unitec, and directly employs six staff. Its membership includes chemists, biologists, engineers, computer scientists</w:t>
      </w:r>
      <w:r w:rsidR="006A1EAE">
        <w:rPr>
          <w:rFonts w:ascii="Verdana" w:eastAsia="Times New Roman" w:hAnsi="Verdana"/>
          <w:color w:val="000000" w:themeColor="text1"/>
          <w:sz w:val="20"/>
          <w:lang w:val="en-NZ" w:eastAsia="en-NZ"/>
        </w:rPr>
        <w:t xml:space="preserve">, </w:t>
      </w:r>
      <w:r>
        <w:rPr>
          <w:rFonts w:ascii="Verdana" w:eastAsia="Times New Roman" w:hAnsi="Verdana"/>
          <w:color w:val="000000" w:themeColor="text1"/>
          <w:sz w:val="20"/>
          <w:lang w:val="en-NZ" w:eastAsia="en-NZ"/>
        </w:rPr>
        <w:t>and building and construction experts, alongside industry experts from waste management and minimisation, air quality, wastewater treatment and civil engineering.</w:t>
      </w:r>
    </w:p>
    <w:p w:rsidR="00E66D5F" w:rsidRDefault="00E66D5F" w:rsidP="00E66D5F">
      <w:bookmarkStart w:id="2" w:name="_Hlk82768194"/>
    </w:p>
    <w:p w:rsidR="00E66D5F" w:rsidRDefault="00E66D5F" w:rsidP="00E66D5F">
      <w:pPr>
        <w:adjustRightInd w:val="0"/>
        <w:jc w:val="both"/>
        <w:rPr>
          <w:rFonts w:ascii="Verdana" w:eastAsia="Times New Roman" w:hAnsi="Verdana"/>
          <w:color w:val="000000" w:themeColor="text1"/>
          <w:sz w:val="20"/>
          <w:lang w:val="en-NZ" w:eastAsia="en-NZ"/>
        </w:rPr>
      </w:pPr>
      <w:r>
        <w:rPr>
          <w:rFonts w:ascii="Verdana" w:eastAsia="Times New Roman" w:hAnsi="Verdana"/>
          <w:color w:val="000000" w:themeColor="text1"/>
          <w:sz w:val="20"/>
          <w:lang w:val="en-NZ" w:eastAsia="en-NZ"/>
        </w:rPr>
        <w:t xml:space="preserve">Meeting the global challenges of degrading environments, climate change and increasing greenhouse gas emissions </w:t>
      </w:r>
      <w:r w:rsidRPr="00737307">
        <w:rPr>
          <w:rFonts w:ascii="Verdana" w:eastAsia="Times New Roman" w:hAnsi="Verdana"/>
          <w:color w:val="000000" w:themeColor="text1"/>
          <w:sz w:val="20"/>
          <w:lang w:val="en-NZ" w:eastAsia="en-NZ"/>
        </w:rPr>
        <w:t>require</w:t>
      </w:r>
      <w:r>
        <w:rPr>
          <w:rFonts w:ascii="Verdana" w:eastAsia="Times New Roman" w:hAnsi="Verdana"/>
          <w:color w:val="000000" w:themeColor="text1"/>
          <w:sz w:val="20"/>
          <w:lang w:val="en-NZ" w:eastAsia="en-NZ"/>
        </w:rPr>
        <w:t>s</w:t>
      </w:r>
      <w:r w:rsidRPr="00737307">
        <w:rPr>
          <w:rFonts w:ascii="Verdana" w:eastAsia="Times New Roman" w:hAnsi="Verdana"/>
          <w:color w:val="000000" w:themeColor="text1"/>
          <w:sz w:val="20"/>
          <w:lang w:val="en-NZ" w:eastAsia="en-NZ"/>
        </w:rPr>
        <w:t xml:space="preserve"> </w:t>
      </w:r>
      <w:r>
        <w:rPr>
          <w:rFonts w:ascii="Verdana" w:eastAsia="Times New Roman" w:hAnsi="Verdana"/>
          <w:color w:val="000000" w:themeColor="text1"/>
          <w:sz w:val="20"/>
          <w:lang w:val="en-NZ" w:eastAsia="en-NZ"/>
        </w:rPr>
        <w:t xml:space="preserve">new </w:t>
      </w:r>
      <w:r w:rsidRPr="00737307">
        <w:rPr>
          <w:rFonts w:ascii="Verdana" w:eastAsia="Times New Roman" w:hAnsi="Verdana"/>
          <w:color w:val="000000" w:themeColor="text1"/>
          <w:sz w:val="20"/>
          <w:lang w:val="en-NZ" w:eastAsia="en-NZ"/>
        </w:rPr>
        <w:t xml:space="preserve">research and innovation. </w:t>
      </w:r>
      <w:r>
        <w:rPr>
          <w:rFonts w:ascii="Verdana" w:eastAsia="Times New Roman" w:hAnsi="Verdana"/>
          <w:color w:val="000000" w:themeColor="text1"/>
          <w:sz w:val="20"/>
          <w:lang w:val="en-NZ" w:eastAsia="en-NZ"/>
        </w:rPr>
        <w:t>ESRC</w:t>
      </w:r>
      <w:r w:rsidRPr="00737307">
        <w:rPr>
          <w:rFonts w:ascii="Verdana" w:eastAsia="Times New Roman" w:hAnsi="Verdana"/>
          <w:color w:val="000000" w:themeColor="text1"/>
          <w:sz w:val="20"/>
          <w:lang w:val="en-NZ" w:eastAsia="en-NZ"/>
        </w:rPr>
        <w:t xml:space="preserve"> </w:t>
      </w:r>
      <w:r>
        <w:rPr>
          <w:rFonts w:ascii="Verdana" w:eastAsia="Times New Roman" w:hAnsi="Verdana"/>
          <w:color w:val="000000" w:themeColor="text1"/>
          <w:sz w:val="20"/>
          <w:lang w:val="en-NZ" w:eastAsia="en-NZ"/>
        </w:rPr>
        <w:t>aims to respond to these challenges through an economic, social and environmental lens.  Raising funds and finding partners to assist with complex and often controversial research is not easy.</w:t>
      </w:r>
      <w:r w:rsidRPr="00737307">
        <w:rPr>
          <w:rFonts w:ascii="Verdana" w:eastAsia="Times New Roman" w:hAnsi="Verdana"/>
          <w:color w:val="000000" w:themeColor="text1"/>
          <w:sz w:val="20"/>
          <w:lang w:val="en-NZ" w:eastAsia="en-NZ"/>
        </w:rPr>
        <w:t xml:space="preserve"> </w:t>
      </w:r>
    </w:p>
    <w:p w:rsidR="00E66D5F" w:rsidRDefault="00E66D5F" w:rsidP="00E66D5F">
      <w:pPr>
        <w:adjustRightInd w:val="0"/>
        <w:jc w:val="both"/>
        <w:rPr>
          <w:rFonts w:ascii="Verdana" w:eastAsia="Times New Roman" w:hAnsi="Verdana"/>
          <w:color w:val="000000" w:themeColor="text1"/>
          <w:sz w:val="20"/>
          <w:lang w:val="en-NZ" w:eastAsia="en-NZ"/>
        </w:rPr>
      </w:pPr>
    </w:p>
    <w:p w:rsidR="00E66D5F" w:rsidRDefault="00E66D5F" w:rsidP="00E66D5F">
      <w:pPr>
        <w:adjustRightInd w:val="0"/>
        <w:jc w:val="both"/>
        <w:rPr>
          <w:rFonts w:ascii="Verdana" w:eastAsia="Times New Roman" w:hAnsi="Verdana"/>
          <w:color w:val="000000" w:themeColor="text1"/>
          <w:sz w:val="20"/>
          <w:lang w:val="en-NZ" w:eastAsia="en-NZ"/>
        </w:rPr>
      </w:pPr>
      <w:r>
        <w:rPr>
          <w:rFonts w:ascii="Verdana" w:eastAsia="Times New Roman" w:hAnsi="Verdana"/>
          <w:color w:val="000000" w:themeColor="text1"/>
          <w:sz w:val="20"/>
          <w:lang w:val="en-NZ" w:eastAsia="en-NZ"/>
        </w:rPr>
        <w:t xml:space="preserve">Since its establishment, ESRC has submitted 15 funding applications for funding, seven of which have been successful. Another four are awaiting outcomes and two are pending submission. Funding requested to date has amounted to </w:t>
      </w:r>
      <w:r w:rsidR="006A1EAE">
        <w:rPr>
          <w:rFonts w:ascii="Verdana" w:eastAsia="Times New Roman" w:hAnsi="Verdana"/>
          <w:color w:val="000000" w:themeColor="text1"/>
          <w:sz w:val="20"/>
          <w:lang w:val="en-NZ" w:eastAsia="en-NZ"/>
        </w:rPr>
        <w:t>~</w:t>
      </w:r>
      <w:r>
        <w:rPr>
          <w:rFonts w:ascii="Verdana" w:eastAsia="Times New Roman" w:hAnsi="Verdana"/>
          <w:color w:val="000000" w:themeColor="text1"/>
          <w:sz w:val="20"/>
          <w:lang w:val="en-NZ" w:eastAsia="en-NZ"/>
        </w:rPr>
        <w:t>$4</w:t>
      </w:r>
      <w:r w:rsidR="006A1EAE">
        <w:rPr>
          <w:rFonts w:ascii="Verdana" w:eastAsia="Times New Roman" w:hAnsi="Verdana"/>
          <w:color w:val="000000" w:themeColor="text1"/>
          <w:sz w:val="20"/>
          <w:lang w:val="en-NZ" w:eastAsia="en-NZ"/>
        </w:rPr>
        <w:t>m</w:t>
      </w:r>
      <w:r>
        <w:rPr>
          <w:rFonts w:ascii="Verdana" w:eastAsia="Times New Roman" w:hAnsi="Verdana"/>
          <w:color w:val="000000" w:themeColor="text1"/>
          <w:sz w:val="20"/>
          <w:lang w:val="en-NZ" w:eastAsia="en-NZ"/>
        </w:rPr>
        <w:t xml:space="preserve">, with </w:t>
      </w:r>
      <w:r w:rsidR="006A1EAE">
        <w:rPr>
          <w:rFonts w:ascii="Verdana" w:eastAsia="Times New Roman" w:hAnsi="Verdana"/>
          <w:color w:val="000000" w:themeColor="text1"/>
          <w:sz w:val="20"/>
          <w:lang w:val="en-NZ" w:eastAsia="en-NZ"/>
        </w:rPr>
        <w:t>~</w:t>
      </w:r>
      <w:r>
        <w:rPr>
          <w:rFonts w:ascii="Verdana" w:eastAsia="Times New Roman" w:hAnsi="Verdana"/>
          <w:color w:val="000000" w:themeColor="text1"/>
          <w:sz w:val="20"/>
          <w:lang w:val="en-NZ" w:eastAsia="en-NZ"/>
        </w:rPr>
        <w:t xml:space="preserve">$600k having been secured.  Funding sources include local and central government agencies and industry. </w:t>
      </w:r>
    </w:p>
    <w:p w:rsidR="00E66D5F" w:rsidRDefault="00E66D5F" w:rsidP="00E66D5F">
      <w:pPr>
        <w:adjustRightInd w:val="0"/>
        <w:jc w:val="both"/>
        <w:rPr>
          <w:rFonts w:ascii="Verdana" w:eastAsia="Times New Roman" w:hAnsi="Verdana"/>
          <w:color w:val="000000" w:themeColor="text1"/>
          <w:sz w:val="20"/>
          <w:lang w:val="en-NZ" w:eastAsia="en-NZ"/>
        </w:rPr>
      </w:pPr>
    </w:p>
    <w:p w:rsidR="00E66D5F" w:rsidRDefault="00E66D5F" w:rsidP="00E66D5F">
      <w:pPr>
        <w:adjustRightInd w:val="0"/>
        <w:jc w:val="both"/>
        <w:rPr>
          <w:rFonts w:ascii="Verdana" w:eastAsia="Times New Roman" w:hAnsi="Verdana"/>
          <w:color w:val="000000" w:themeColor="text1"/>
          <w:sz w:val="20"/>
          <w:lang w:val="en-NZ" w:eastAsia="en-NZ"/>
        </w:rPr>
      </w:pPr>
      <w:r>
        <w:rPr>
          <w:rFonts w:ascii="Verdana" w:eastAsia="Times New Roman" w:hAnsi="Verdana"/>
          <w:color w:val="000000" w:themeColor="text1"/>
          <w:sz w:val="20"/>
          <w:lang w:val="en-NZ" w:eastAsia="en-NZ"/>
        </w:rPr>
        <w:t xml:space="preserve">Although securing funding from industry is sometimes seen as “easier” than applying </w:t>
      </w:r>
      <w:r w:rsidR="006A1EAE">
        <w:rPr>
          <w:rFonts w:ascii="Verdana" w:eastAsia="Times New Roman" w:hAnsi="Verdana"/>
          <w:color w:val="000000" w:themeColor="text1"/>
          <w:sz w:val="20"/>
          <w:lang w:val="en-NZ" w:eastAsia="en-NZ"/>
        </w:rPr>
        <w:t>to</w:t>
      </w:r>
      <w:r>
        <w:rPr>
          <w:rFonts w:ascii="Verdana" w:eastAsia="Times New Roman" w:hAnsi="Verdana"/>
          <w:color w:val="000000" w:themeColor="text1"/>
          <w:sz w:val="20"/>
          <w:lang w:val="en-NZ" w:eastAsia="en-NZ"/>
        </w:rPr>
        <w:t xml:space="preserve"> contestable funds, which are extremely competitive, it does require extensive communication and co-ordination with multiple stakeholders. The benefit though is that there is a direct transfer of knowledge which can affect changes to policy and standard operating procedures.</w:t>
      </w:r>
    </w:p>
    <w:p w:rsidR="00E66D5F" w:rsidRDefault="00E66D5F" w:rsidP="00E66D5F">
      <w:pPr>
        <w:adjustRightInd w:val="0"/>
        <w:jc w:val="both"/>
        <w:rPr>
          <w:rFonts w:ascii="Verdana" w:eastAsia="Times New Roman" w:hAnsi="Verdana"/>
          <w:color w:val="000000" w:themeColor="text1"/>
          <w:sz w:val="20"/>
          <w:lang w:val="en-NZ" w:eastAsia="en-NZ"/>
        </w:rPr>
      </w:pPr>
    </w:p>
    <w:bookmarkEnd w:id="2"/>
    <w:p w:rsidR="00E66D5F" w:rsidRPr="00737307" w:rsidRDefault="00E66D5F" w:rsidP="00E66D5F">
      <w:pPr>
        <w:adjustRightInd w:val="0"/>
        <w:jc w:val="both"/>
        <w:rPr>
          <w:rFonts w:ascii="Verdana" w:eastAsia="Times New Roman" w:hAnsi="Verdana"/>
          <w:color w:val="000000" w:themeColor="text1"/>
          <w:sz w:val="20"/>
          <w:lang w:val="en-NZ" w:eastAsia="en-NZ"/>
        </w:rPr>
      </w:pPr>
      <w:r>
        <w:rPr>
          <w:rFonts w:ascii="Verdana" w:eastAsia="Times New Roman" w:hAnsi="Verdana"/>
          <w:color w:val="000000" w:themeColor="text1"/>
          <w:sz w:val="20"/>
          <w:lang w:val="en-NZ" w:eastAsia="en-NZ"/>
        </w:rPr>
        <w:t xml:space="preserve">The </w:t>
      </w:r>
      <w:r w:rsidRPr="00737307">
        <w:rPr>
          <w:rFonts w:ascii="Verdana" w:eastAsia="Times New Roman" w:hAnsi="Verdana"/>
          <w:color w:val="000000" w:themeColor="text1"/>
          <w:sz w:val="20"/>
          <w:lang w:val="en-NZ" w:eastAsia="en-NZ"/>
        </w:rPr>
        <w:t>technolog</w:t>
      </w:r>
      <w:r>
        <w:rPr>
          <w:rFonts w:ascii="Verdana" w:eastAsia="Times New Roman" w:hAnsi="Verdana"/>
          <w:color w:val="000000" w:themeColor="text1"/>
          <w:sz w:val="20"/>
          <w:lang w:val="en-NZ" w:eastAsia="en-NZ"/>
        </w:rPr>
        <w:t>ies and innovations developed by ESRC</w:t>
      </w:r>
      <w:r w:rsidRPr="00737307">
        <w:rPr>
          <w:rFonts w:ascii="Verdana" w:eastAsia="Times New Roman" w:hAnsi="Verdana"/>
          <w:color w:val="000000" w:themeColor="text1"/>
          <w:sz w:val="20"/>
          <w:lang w:val="en-NZ" w:eastAsia="en-NZ"/>
        </w:rPr>
        <w:t xml:space="preserve"> will have significant </w:t>
      </w:r>
      <w:r>
        <w:rPr>
          <w:rFonts w:ascii="Verdana" w:eastAsia="Times New Roman" w:hAnsi="Verdana"/>
          <w:color w:val="000000" w:themeColor="text1"/>
          <w:sz w:val="20"/>
          <w:lang w:val="en-NZ" w:eastAsia="en-NZ"/>
        </w:rPr>
        <w:t>impact nationally and internationally</w:t>
      </w:r>
      <w:r w:rsidR="006A1EAE">
        <w:rPr>
          <w:rFonts w:ascii="Verdana" w:eastAsia="Times New Roman" w:hAnsi="Verdana"/>
          <w:color w:val="000000" w:themeColor="text1"/>
          <w:sz w:val="20"/>
          <w:lang w:val="en-NZ" w:eastAsia="en-NZ"/>
        </w:rPr>
        <w:t>,</w:t>
      </w:r>
      <w:r>
        <w:rPr>
          <w:rFonts w:ascii="Verdana" w:eastAsia="Times New Roman" w:hAnsi="Verdana"/>
          <w:color w:val="000000" w:themeColor="text1"/>
          <w:sz w:val="20"/>
          <w:lang w:val="en-NZ" w:eastAsia="en-NZ"/>
        </w:rPr>
        <w:t xml:space="preserve"> through our</w:t>
      </w:r>
      <w:r w:rsidRPr="00737307">
        <w:rPr>
          <w:rFonts w:ascii="Verdana" w:eastAsia="Times New Roman" w:hAnsi="Verdana"/>
          <w:color w:val="000000" w:themeColor="text1"/>
          <w:sz w:val="20"/>
          <w:lang w:val="en-NZ" w:eastAsia="en-NZ"/>
        </w:rPr>
        <w:t xml:space="preserve"> </w:t>
      </w:r>
      <w:r>
        <w:rPr>
          <w:rFonts w:ascii="Verdana" w:eastAsia="Times New Roman" w:hAnsi="Verdana"/>
          <w:color w:val="000000" w:themeColor="text1"/>
          <w:sz w:val="20"/>
          <w:lang w:val="en-NZ" w:eastAsia="en-NZ"/>
        </w:rPr>
        <w:t>overseas</w:t>
      </w:r>
      <w:r w:rsidRPr="00737307">
        <w:rPr>
          <w:rFonts w:ascii="Verdana" w:eastAsia="Times New Roman" w:hAnsi="Verdana"/>
          <w:color w:val="000000" w:themeColor="text1"/>
          <w:sz w:val="20"/>
          <w:lang w:val="en-NZ" w:eastAsia="en-NZ"/>
        </w:rPr>
        <w:t xml:space="preserve"> </w:t>
      </w:r>
      <w:r>
        <w:rPr>
          <w:rFonts w:ascii="Verdana" w:eastAsia="Times New Roman" w:hAnsi="Verdana"/>
          <w:color w:val="000000" w:themeColor="text1"/>
          <w:sz w:val="20"/>
          <w:lang w:val="en-NZ" w:eastAsia="en-NZ"/>
        </w:rPr>
        <w:t>collaborators</w:t>
      </w:r>
      <w:r w:rsidRPr="00737307">
        <w:rPr>
          <w:rFonts w:ascii="Verdana" w:eastAsia="Times New Roman" w:hAnsi="Verdana"/>
          <w:color w:val="000000" w:themeColor="text1"/>
          <w:sz w:val="20"/>
          <w:lang w:val="en-NZ" w:eastAsia="en-NZ"/>
        </w:rPr>
        <w:t>.</w:t>
      </w:r>
      <w:r>
        <w:rPr>
          <w:rFonts w:ascii="Verdana" w:eastAsia="Times New Roman" w:hAnsi="Verdana"/>
          <w:color w:val="000000" w:themeColor="text1"/>
          <w:sz w:val="20"/>
          <w:lang w:val="en-NZ" w:eastAsia="en-NZ"/>
        </w:rPr>
        <w:t xml:space="preserve"> The practical solutions ESRC are developing make the considerable effort to secure </w:t>
      </w:r>
      <w:r w:rsidR="006A1EAE">
        <w:rPr>
          <w:rFonts w:ascii="Verdana" w:eastAsia="Times New Roman" w:hAnsi="Verdana"/>
          <w:color w:val="000000" w:themeColor="text1"/>
          <w:sz w:val="20"/>
          <w:lang w:val="en-NZ" w:eastAsia="en-NZ"/>
        </w:rPr>
        <w:t xml:space="preserve">research </w:t>
      </w:r>
      <w:r>
        <w:rPr>
          <w:rFonts w:ascii="Verdana" w:eastAsia="Times New Roman" w:hAnsi="Verdana"/>
          <w:color w:val="000000" w:themeColor="text1"/>
          <w:sz w:val="20"/>
          <w:lang w:val="en-NZ" w:eastAsia="en-NZ"/>
        </w:rPr>
        <w:t xml:space="preserve">funding worthwhile. </w:t>
      </w:r>
    </w:p>
    <w:bookmarkEnd w:id="0"/>
    <w:p w:rsidR="00E66D5F" w:rsidRDefault="00E66D5F"/>
    <w:sectPr w:rsidR="00E66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5F"/>
    <w:rsid w:val="006A1EAE"/>
    <w:rsid w:val="00E66D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C060"/>
  <w15:chartTrackingRefBased/>
  <w15:docId w15:val="{555D5FD9-2BD9-4B4D-97B8-FAA56F8E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D5F"/>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D5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Massey</dc:creator>
  <cp:keywords/>
  <dc:description/>
  <cp:lastModifiedBy>Brenda Massey</cp:lastModifiedBy>
  <cp:revision>3</cp:revision>
  <dcterms:created xsi:type="dcterms:W3CDTF">2021-09-24T02:37:00Z</dcterms:created>
  <dcterms:modified xsi:type="dcterms:W3CDTF">2021-09-24T02:56:00Z</dcterms:modified>
</cp:coreProperties>
</file>