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2FC34" w14:textId="77777777" w:rsidR="00BB56AB" w:rsidRDefault="00017D47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 w:rsidRPr="00794AAF">
        <w:rPr>
          <w:noProof/>
        </w:rPr>
        <w:drawing>
          <wp:inline distT="0" distB="0" distL="0" distR="0" wp14:anchorId="5453E987" wp14:editId="3232BC22">
            <wp:extent cx="1869448" cy="1271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bl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925" cy="128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5AD6" w14:textId="5439831E" w:rsidR="00983AB9" w:rsidRDefault="00FD2060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2019 </w:t>
      </w:r>
      <w:r w:rsidR="001E49C5">
        <w:rPr>
          <w:rFonts w:ascii="Calibri" w:eastAsia="Calibri" w:hAnsi="Calibri" w:cs="Calibri"/>
          <w:b/>
          <w:sz w:val="32"/>
          <w:szCs w:val="32"/>
        </w:rPr>
        <w:t>End of Year</w:t>
      </w:r>
      <w:r>
        <w:rPr>
          <w:rFonts w:ascii="Calibri" w:eastAsia="Calibri" w:hAnsi="Calibri" w:cs="Calibri"/>
          <w:b/>
          <w:sz w:val="32"/>
          <w:szCs w:val="32"/>
        </w:rPr>
        <w:t xml:space="preserve"> Programme Evaluation and Planning Report</w:t>
      </w:r>
    </w:p>
    <w:p w14:paraId="3D67FA4E" w14:textId="52E1DB5E" w:rsidR="005A4622" w:rsidRPr="005A4622" w:rsidRDefault="005A4622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5A4622">
        <w:rPr>
          <w:rFonts w:ascii="Calibri" w:eastAsia="Calibri" w:hAnsi="Calibri" w:cs="Calibri"/>
          <w:i/>
          <w:sz w:val="24"/>
          <w:szCs w:val="24"/>
        </w:rPr>
        <w:t>This template is for</w:t>
      </w:r>
      <w:r>
        <w:rPr>
          <w:rFonts w:ascii="Calibri" w:eastAsia="Calibri" w:hAnsi="Calibri" w:cs="Calibri"/>
          <w:i/>
          <w:sz w:val="24"/>
          <w:szCs w:val="24"/>
        </w:rPr>
        <w:t xml:space="preserve"> Programmes that are expiring or those teaching out with smaller enrolment numbers.</w:t>
      </w:r>
    </w:p>
    <w:p w14:paraId="7B43BEFF" w14:textId="77777777" w:rsidR="00983AB9" w:rsidRDefault="00FD2060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tbl>
      <w:tblPr>
        <w:tblStyle w:val="a"/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470"/>
      </w:tblGrid>
      <w:tr w:rsidR="00983AB9" w:rsidRPr="00017D47" w14:paraId="1CA7BBC8" w14:textId="77777777" w:rsidTr="00017D47">
        <w:trPr>
          <w:trHeight w:val="491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3532" w14:textId="77777777" w:rsidR="00983AB9" w:rsidRPr="00017D47" w:rsidRDefault="00FD2060" w:rsidP="009067F8">
            <w:pPr>
              <w:rPr>
                <w:rFonts w:ascii="Calibri" w:eastAsia="Calibri" w:hAnsi="Calibri" w:cs="Calibri"/>
                <w:i/>
                <w:color w:val="4472C4"/>
              </w:rPr>
            </w:pPr>
            <w:r w:rsidRPr="00017D47">
              <w:rPr>
                <w:rFonts w:ascii="Calibri" w:eastAsia="Calibri" w:hAnsi="Calibri" w:cs="Calibri"/>
              </w:rPr>
              <w:t xml:space="preserve">Programme: </w:t>
            </w:r>
            <w:r w:rsidRPr="00017D47">
              <w:rPr>
                <w:rFonts w:ascii="Calibri" w:eastAsia="Calibri" w:hAnsi="Calibri" w:cs="Calibri"/>
                <w:i/>
                <w:color w:val="4472C4"/>
              </w:rPr>
              <w:t>(Leve</w:t>
            </w:r>
            <w:r w:rsidRPr="00864F8A">
              <w:rPr>
                <w:rFonts w:ascii="Calibri" w:eastAsia="Calibri" w:hAnsi="Calibri" w:cs="Calibri"/>
                <w:i/>
                <w:color w:val="4472C4"/>
              </w:rPr>
              <w:t xml:space="preserve">l </w:t>
            </w:r>
            <w:r w:rsidR="00517595" w:rsidRPr="00864F8A">
              <w:rPr>
                <w:rFonts w:ascii="Calibri" w:eastAsia="Calibri" w:hAnsi="Calibri" w:cs="Calibri"/>
                <w:i/>
                <w:color w:val="4472C4"/>
              </w:rPr>
              <w:t>--</w:t>
            </w:r>
            <w:r w:rsidRPr="00864F8A">
              <w:rPr>
                <w:rFonts w:ascii="Calibri" w:eastAsia="Calibri" w:hAnsi="Calibri" w:cs="Calibri"/>
                <w:i/>
                <w:color w:val="4472C4"/>
              </w:rPr>
              <w:t>) (PeopleSoft code) [NZQA code]:</w:t>
            </w: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A30C" w14:textId="77777777" w:rsidR="00983AB9" w:rsidRPr="00017D47" w:rsidRDefault="00FD2060" w:rsidP="009067F8">
            <w:pPr>
              <w:rPr>
                <w:rFonts w:ascii="Calibri" w:eastAsia="Calibri" w:hAnsi="Calibri" w:cs="Calibri"/>
              </w:rPr>
            </w:pPr>
            <w:r w:rsidRPr="00017D47">
              <w:rPr>
                <w:rFonts w:ascii="Calibri" w:eastAsia="Calibri" w:hAnsi="Calibri" w:cs="Calibri"/>
              </w:rPr>
              <w:t>School:</w:t>
            </w:r>
            <w:r w:rsidR="00E80694" w:rsidRPr="00017D4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83AB9" w:rsidRPr="00017D47" w14:paraId="0B0833C4" w14:textId="77777777" w:rsidTr="00017D47">
        <w:trPr>
          <w:trHeight w:val="596"/>
        </w:trPr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B8E0" w14:textId="77777777" w:rsidR="00983AB9" w:rsidRPr="00017D47" w:rsidRDefault="00FD2060">
            <w:pPr>
              <w:rPr>
                <w:rFonts w:ascii="Calibri" w:eastAsia="Calibri" w:hAnsi="Calibri" w:cs="Calibri"/>
                <w:i/>
              </w:rPr>
            </w:pPr>
            <w:r w:rsidRPr="00017D47">
              <w:rPr>
                <w:rFonts w:ascii="Calibri" w:eastAsia="Calibri" w:hAnsi="Calibri" w:cs="Calibri"/>
                <w:i/>
              </w:rPr>
              <w:t>Leading to the</w:t>
            </w:r>
          </w:p>
          <w:p w14:paraId="2D5065AF" w14:textId="77777777" w:rsidR="00983AB9" w:rsidRPr="00017D47" w:rsidRDefault="00FD2060" w:rsidP="00517595">
            <w:pPr>
              <w:rPr>
                <w:rFonts w:ascii="Calibri" w:eastAsia="Calibri" w:hAnsi="Calibri" w:cs="Calibri"/>
                <w:i/>
                <w:color w:val="4472C4"/>
              </w:rPr>
            </w:pPr>
            <w:r w:rsidRPr="00017D47">
              <w:rPr>
                <w:rFonts w:ascii="Calibri" w:eastAsia="Calibri" w:hAnsi="Calibri" w:cs="Calibri"/>
              </w:rPr>
              <w:t xml:space="preserve">Qualification: </w:t>
            </w:r>
            <w:r w:rsidR="00517595" w:rsidRPr="00017D47">
              <w:rPr>
                <w:rFonts w:ascii="Calibri" w:eastAsia="Calibri" w:hAnsi="Calibri" w:cs="Calibri"/>
                <w:i/>
                <w:color w:val="4472C4"/>
              </w:rPr>
              <w:t xml:space="preserve">Programme </w:t>
            </w:r>
            <w:r w:rsidRPr="00017D47">
              <w:rPr>
                <w:rFonts w:ascii="Calibri" w:eastAsia="Calibri" w:hAnsi="Calibri" w:cs="Calibri"/>
                <w:i/>
                <w:color w:val="4472C4"/>
              </w:rPr>
              <w:t>[qualification code]: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AB2B" w14:textId="77777777" w:rsidR="00983AB9" w:rsidRPr="00017D47" w:rsidRDefault="00FD2060" w:rsidP="003A77D4">
            <w:pPr>
              <w:rPr>
                <w:rFonts w:ascii="Calibri" w:eastAsia="Calibri" w:hAnsi="Calibri" w:cs="Calibri"/>
              </w:rPr>
            </w:pPr>
            <w:r w:rsidRPr="00017D47">
              <w:rPr>
                <w:rFonts w:ascii="Calibri" w:eastAsia="Calibri" w:hAnsi="Calibri" w:cs="Calibri"/>
              </w:rPr>
              <w:t>Head of School:</w:t>
            </w:r>
            <w:r w:rsidR="00E80694" w:rsidRPr="00017D4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83AB9" w:rsidRPr="00017D47" w14:paraId="0250570C" w14:textId="77777777" w:rsidTr="00017D47">
        <w:trPr>
          <w:trHeight w:val="268"/>
        </w:trPr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A0F3" w14:textId="77777777" w:rsidR="00983AB9" w:rsidRPr="00017D47" w:rsidRDefault="00FD2060">
            <w:pPr>
              <w:rPr>
                <w:rFonts w:ascii="Calibri" w:eastAsia="Calibri" w:hAnsi="Calibri" w:cs="Calibri"/>
              </w:rPr>
            </w:pPr>
            <w:r w:rsidRPr="00017D4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5BB6" w14:textId="77777777" w:rsidR="00983AB9" w:rsidRPr="00017D47" w:rsidRDefault="00FD2060">
            <w:pPr>
              <w:rPr>
                <w:rFonts w:ascii="Calibri" w:eastAsia="Calibri" w:hAnsi="Calibri" w:cs="Calibri"/>
              </w:rPr>
            </w:pPr>
            <w:r w:rsidRPr="00017D47">
              <w:rPr>
                <w:rFonts w:ascii="Calibri" w:eastAsia="Calibri" w:hAnsi="Calibri" w:cs="Calibri"/>
              </w:rPr>
              <w:t>Programme Manager:</w:t>
            </w:r>
          </w:p>
        </w:tc>
      </w:tr>
    </w:tbl>
    <w:p w14:paraId="5F2819A2" w14:textId="77777777" w:rsidR="00983AB9" w:rsidRDefault="00FD2060">
      <w:pPr>
        <w:spacing w:after="200" w:line="240" w:lineRule="auto"/>
        <w:rPr>
          <w:rFonts w:ascii="Calibri" w:eastAsia="Calibri" w:hAnsi="Calibri" w:cs="Calibri"/>
          <w:i/>
          <w:color w:val="0070C0"/>
          <w:sz w:val="16"/>
          <w:szCs w:val="16"/>
        </w:rPr>
      </w:pPr>
      <w:r>
        <w:rPr>
          <w:rFonts w:ascii="Calibri" w:eastAsia="Calibri" w:hAnsi="Calibri" w:cs="Calibri"/>
          <w:i/>
          <w:color w:val="0070C0"/>
          <w:sz w:val="16"/>
          <w:szCs w:val="16"/>
        </w:rPr>
        <w:t xml:space="preserve"> </w:t>
      </w:r>
    </w:p>
    <w:p w14:paraId="206C577D" w14:textId="77777777" w:rsidR="00983AB9" w:rsidRDefault="00FD2060">
      <w:pPr>
        <w:spacing w:after="200" w:line="240" w:lineRule="auto"/>
        <w:jc w:val="center"/>
        <w:rPr>
          <w:rFonts w:ascii="Calibri" w:eastAsia="Calibri" w:hAnsi="Calibri" w:cs="Calibri"/>
          <w:i/>
          <w:color w:val="0070C0"/>
          <w:sz w:val="16"/>
          <w:szCs w:val="16"/>
        </w:rPr>
      </w:pPr>
      <w:r>
        <w:rPr>
          <w:rFonts w:ascii="Calibri" w:eastAsia="Calibri" w:hAnsi="Calibri" w:cs="Calibri"/>
          <w:i/>
          <w:color w:val="0070C0"/>
          <w:sz w:val="16"/>
          <w:szCs w:val="16"/>
        </w:rPr>
        <w:t>The above information will be populated by Te Korowai Kahurangi</w:t>
      </w:r>
    </w:p>
    <w:tbl>
      <w:tblPr>
        <w:tblStyle w:val="a0"/>
        <w:tblW w:w="11338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017D47" w14:paraId="2B8952D8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15A6" w14:textId="679D8E3F" w:rsidR="00017D47" w:rsidRDefault="00017D47" w:rsidP="00017D47">
            <w:pPr>
              <w:pStyle w:val="Heading1"/>
              <w:keepNext w:val="0"/>
              <w:keepLines w:val="0"/>
              <w:spacing w:before="120" w:line="240" w:lineRule="auto"/>
              <w:ind w:left="5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purpose of this report is to </w:t>
            </w:r>
            <w:r w:rsidR="005A4622" w:rsidRPr="00B4020E">
              <w:rPr>
                <w:rFonts w:ascii="Calibri" w:eastAsia="Calibri" w:hAnsi="Calibri" w:cs="Calibri"/>
                <w:sz w:val="22"/>
                <w:szCs w:val="22"/>
              </w:rPr>
              <w:t>briefly</w:t>
            </w:r>
            <w:r w:rsidR="005A462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summaris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 xml:space="preserve">e the </w:t>
            </w:r>
            <w:r w:rsidR="005A4622">
              <w:rPr>
                <w:rFonts w:ascii="Calibri" w:eastAsia="Calibri" w:hAnsi="Calibri" w:cs="Calibri"/>
                <w:b/>
                <w:sz w:val="22"/>
                <w:szCs w:val="22"/>
              </w:rPr>
              <w:t>performance of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programme(s)</w:t>
            </w:r>
            <w:r w:rsidR="005A462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expiring or teaching out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outlining:</w:t>
            </w:r>
          </w:p>
          <w:p w14:paraId="7BFC66D4" w14:textId="77777777" w:rsidR="00017D47" w:rsidRDefault="00017D47" w:rsidP="00017D47">
            <w:pPr>
              <w:pStyle w:val="ListParagraph"/>
              <w:numPr>
                <w:ilvl w:val="0"/>
                <w:numId w:val="11"/>
              </w:numPr>
              <w:ind w:left="9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Pr="00017D47">
              <w:rPr>
                <w:rFonts w:asciiTheme="majorHAnsi" w:hAnsiTheme="majorHAnsi"/>
              </w:rPr>
              <w:t xml:space="preserve">he </w:t>
            </w:r>
            <w:r w:rsidRPr="00017D47">
              <w:rPr>
                <w:rFonts w:asciiTheme="majorHAnsi" w:hAnsiTheme="majorHAnsi"/>
                <w:b/>
              </w:rPr>
              <w:t>evidence and evaluative insights</w:t>
            </w:r>
            <w:r w:rsidRPr="00017D47">
              <w:rPr>
                <w:rFonts w:asciiTheme="majorHAnsi" w:hAnsiTheme="majorHAnsi"/>
              </w:rPr>
              <w:t xml:space="preserve"> on which our performance assessments and management are based</w:t>
            </w:r>
          </w:p>
          <w:p w14:paraId="1D01D804" w14:textId="49BF5AA7" w:rsidR="00017D47" w:rsidRDefault="00017D47" w:rsidP="00017D47">
            <w:pPr>
              <w:pStyle w:val="ListParagraph"/>
              <w:numPr>
                <w:ilvl w:val="0"/>
                <w:numId w:val="11"/>
              </w:numPr>
              <w:ind w:left="9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</w:t>
            </w:r>
            <w:r>
              <w:rPr>
                <w:rFonts w:asciiTheme="majorHAnsi" w:hAnsiTheme="majorHAnsi"/>
                <w:b/>
              </w:rPr>
              <w:t xml:space="preserve">action </w:t>
            </w:r>
            <w:r>
              <w:rPr>
                <w:rFonts w:asciiTheme="majorHAnsi" w:hAnsiTheme="majorHAnsi"/>
              </w:rPr>
              <w:t>we have and will take to maintain or improve that performance</w:t>
            </w:r>
            <w:r w:rsidR="005A4622">
              <w:rPr>
                <w:rFonts w:asciiTheme="majorHAnsi" w:hAnsiTheme="majorHAnsi"/>
              </w:rPr>
              <w:t xml:space="preserve"> as programmes come to an end</w:t>
            </w:r>
          </w:p>
          <w:p w14:paraId="6AC8D4D0" w14:textId="5D1C6220" w:rsidR="00017D47" w:rsidRDefault="00017D47" w:rsidP="00017D47">
            <w:pPr>
              <w:ind w:left="66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It is framed around </w:t>
            </w:r>
            <w:r w:rsidR="005A4622">
              <w:rPr>
                <w:rFonts w:asciiTheme="majorHAnsi" w:hAnsiTheme="majorHAnsi"/>
              </w:rPr>
              <w:t xml:space="preserve">four of </w:t>
            </w:r>
            <w:r>
              <w:rPr>
                <w:rFonts w:asciiTheme="majorHAnsi" w:hAnsiTheme="majorHAnsi"/>
              </w:rPr>
              <w:t xml:space="preserve">the six </w:t>
            </w:r>
            <w:r w:rsidRPr="00017D47">
              <w:rPr>
                <w:rFonts w:asciiTheme="majorHAnsi" w:hAnsiTheme="majorHAnsi"/>
                <w:b/>
              </w:rPr>
              <w:t>Key Evaluative Questions</w:t>
            </w:r>
            <w:r>
              <w:rPr>
                <w:rFonts w:asciiTheme="majorHAnsi" w:hAnsiTheme="majorHAnsi"/>
              </w:rPr>
              <w:t xml:space="preserve"> (KEQs) set by the New Zealand Qualifications Authority (NZQA) and draws upon NZQA’s </w:t>
            </w:r>
            <w:r w:rsidRPr="00017D47">
              <w:rPr>
                <w:rFonts w:asciiTheme="majorHAnsi" w:hAnsiTheme="majorHAnsi"/>
                <w:b/>
              </w:rPr>
              <w:t>Tertiary Evaluation Indicators</w:t>
            </w:r>
            <w:r>
              <w:rPr>
                <w:rFonts w:asciiTheme="majorHAnsi" w:hAnsiTheme="majorHAnsi"/>
              </w:rPr>
              <w:t xml:space="preserve">. </w:t>
            </w:r>
          </w:p>
          <w:p w14:paraId="359914B7" w14:textId="77777777" w:rsidR="00017D47" w:rsidRDefault="00017D47" w:rsidP="00017D47">
            <w:pPr>
              <w:ind w:left="667"/>
              <w:rPr>
                <w:rFonts w:asciiTheme="majorHAnsi" w:hAnsiTheme="majorHAnsi"/>
              </w:rPr>
            </w:pPr>
            <w:r w:rsidRPr="00017D47">
              <w:rPr>
                <w:rFonts w:asciiTheme="majorHAnsi" w:hAnsiTheme="majorHAnsi"/>
                <w:b/>
              </w:rPr>
              <w:t xml:space="preserve">NZQA’s </w:t>
            </w:r>
            <w:r>
              <w:rPr>
                <w:rFonts w:asciiTheme="majorHAnsi" w:hAnsiTheme="majorHAnsi"/>
                <w:b/>
              </w:rPr>
              <w:t xml:space="preserve">External Evaluation and Review </w:t>
            </w:r>
            <w:r w:rsidRPr="00017D47">
              <w:rPr>
                <w:rFonts w:asciiTheme="majorHAnsi" w:hAnsiTheme="majorHAnsi"/>
                <w:b/>
              </w:rPr>
              <w:t>rubric</w:t>
            </w:r>
            <w:r>
              <w:rPr>
                <w:rFonts w:asciiTheme="majorHAnsi" w:hAnsiTheme="majorHAnsi"/>
                <w:b/>
              </w:rPr>
              <w:t>s</w:t>
            </w:r>
            <w:r>
              <w:rPr>
                <w:rFonts w:asciiTheme="majorHAnsi" w:hAnsiTheme="majorHAnsi"/>
              </w:rPr>
              <w:t xml:space="preserve"> (excellent/good/marginal/poor) guide our assessments. </w:t>
            </w:r>
          </w:p>
          <w:p w14:paraId="4CBC92B6" w14:textId="77777777" w:rsidR="005F485F" w:rsidRDefault="00017D47" w:rsidP="005F485F">
            <w:pPr>
              <w:ind w:left="667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</w:rPr>
              <w:t xml:space="preserve">For copies of these resources see </w:t>
            </w:r>
            <w:hyperlink r:id="rId6" w:history="1">
              <w:r w:rsidR="00A363CD" w:rsidRPr="002B1919">
                <w:rPr>
                  <w:rStyle w:val="Hyperlink"/>
                  <w:rFonts w:asciiTheme="majorHAnsi" w:hAnsiTheme="majorHAnsi"/>
                </w:rPr>
                <w:t>https://thenest.unitec.ac.nz/TheNestWP/teaching-and-research/te-korowai-kahurangi/evaluation-and-review/programme-evaluation-and-planning-pep/</w:t>
              </w:r>
            </w:hyperlink>
            <w:r w:rsidR="00A363CD">
              <w:rPr>
                <w:rFonts w:asciiTheme="majorHAnsi" w:hAnsiTheme="majorHAnsi"/>
              </w:rPr>
              <w:t xml:space="preserve"> </w:t>
            </w:r>
          </w:p>
          <w:p w14:paraId="79552EF9" w14:textId="77777777" w:rsidR="00017D47" w:rsidRDefault="00017D47" w:rsidP="00017D47">
            <w:pPr>
              <w:ind w:left="667"/>
              <w:rPr>
                <w:rFonts w:asciiTheme="majorHAnsi" w:hAnsiTheme="majorHAnsi"/>
                <w:color w:val="FF0000"/>
              </w:rPr>
            </w:pPr>
          </w:p>
          <w:p w14:paraId="53F80503" w14:textId="77777777" w:rsidR="00017D47" w:rsidRPr="005F485F" w:rsidRDefault="00017D47" w:rsidP="00017D47">
            <w:pPr>
              <w:ind w:left="525"/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5F485F">
              <w:rPr>
                <w:rFonts w:asciiTheme="majorHAnsi" w:hAnsiTheme="majorHAnsi" w:cstheme="majorHAnsi"/>
                <w:i/>
                <w:sz w:val="21"/>
                <w:szCs w:val="21"/>
              </w:rPr>
              <w:t>This report is an important part of our commitment to continual performance improvement and robust self-assessment.</w:t>
            </w:r>
          </w:p>
          <w:p w14:paraId="6CE515FC" w14:textId="53C5A993" w:rsidR="00017D47" w:rsidRPr="00017D47" w:rsidRDefault="00017D47" w:rsidP="00017D47">
            <w:pPr>
              <w:pStyle w:val="ListParagraph"/>
              <w:spacing w:after="200"/>
              <w:ind w:left="525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F485F">
              <w:rPr>
                <w:rFonts w:asciiTheme="majorHAnsi" w:hAnsiTheme="majorHAnsi" w:cstheme="majorHAnsi"/>
                <w:i/>
                <w:sz w:val="21"/>
                <w:szCs w:val="21"/>
              </w:rPr>
              <w:t>Any suggestions to improve this document</w:t>
            </w:r>
            <w:r w:rsidR="00D50F3C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or questions about the process</w:t>
            </w:r>
            <w:r w:rsidRPr="005F485F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can be sent to </w:t>
            </w:r>
            <w:hyperlink r:id="rId7" w:history="1">
              <w:r w:rsidRPr="005F485F">
                <w:rPr>
                  <w:rStyle w:val="Hyperlink"/>
                  <w:rFonts w:asciiTheme="majorHAnsi" w:hAnsiTheme="majorHAnsi" w:cstheme="majorHAnsi"/>
                  <w:i/>
                  <w:sz w:val="21"/>
                  <w:szCs w:val="21"/>
                </w:rPr>
                <w:t>tkk</w:t>
              </w:r>
              <w:r w:rsidR="00D50F3C">
                <w:rPr>
                  <w:rStyle w:val="Hyperlink"/>
                  <w:rFonts w:asciiTheme="majorHAnsi" w:hAnsiTheme="majorHAnsi" w:cstheme="majorHAnsi"/>
                  <w:i/>
                  <w:sz w:val="21"/>
                  <w:szCs w:val="21"/>
                </w:rPr>
                <w:t>insights</w:t>
              </w:r>
              <w:r w:rsidRPr="005F485F">
                <w:rPr>
                  <w:rStyle w:val="Hyperlink"/>
                  <w:rFonts w:asciiTheme="majorHAnsi" w:hAnsiTheme="majorHAnsi" w:cstheme="majorHAnsi"/>
                  <w:i/>
                  <w:sz w:val="21"/>
                  <w:szCs w:val="21"/>
                </w:rPr>
                <w:t>@unitec.ac.nz</w:t>
              </w:r>
            </w:hyperlink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1E49C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7DBBD5A1" w14:textId="4D05853F" w:rsidR="00983AB9" w:rsidRDefault="00983AB9">
      <w:pPr>
        <w:spacing w:line="240" w:lineRule="auto"/>
        <w:rPr>
          <w:rFonts w:ascii="Calibri" w:eastAsia="Calibri" w:hAnsi="Calibri" w:cs="Calibri"/>
        </w:rPr>
      </w:pPr>
      <w:bookmarkStart w:id="1" w:name="_f6nksuogc20r" w:colFirst="0" w:colLast="0"/>
      <w:bookmarkEnd w:id="1"/>
    </w:p>
    <w:p w14:paraId="29FF7661" w14:textId="77777777" w:rsidR="00017D47" w:rsidRDefault="00017D47">
      <w:pPr>
        <w:spacing w:line="240" w:lineRule="auto"/>
        <w:rPr>
          <w:rFonts w:ascii="Calibri" w:eastAsia="Calibri" w:hAnsi="Calibri" w:cs="Calibri"/>
        </w:rPr>
      </w:pPr>
    </w:p>
    <w:p w14:paraId="486D2880" w14:textId="77777777" w:rsidR="00017D47" w:rsidRDefault="00017D47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11338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FD5E93" w14:paraId="045CBD72" w14:textId="77777777" w:rsidTr="00017D4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985C" w14:textId="77777777" w:rsidR="00FD5E93" w:rsidRDefault="00FD5E93" w:rsidP="00FD5E93">
            <w:pPr>
              <w:pStyle w:val="Heading1"/>
              <w:keepNext w:val="0"/>
              <w:keepLines w:val="0"/>
              <w:numPr>
                <w:ilvl w:val="0"/>
                <w:numId w:val="4"/>
              </w:numPr>
              <w:spacing w:before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Student Achievement – How well do students achieve?</w:t>
            </w:r>
          </w:p>
        </w:tc>
      </w:tr>
      <w:tr w:rsidR="00FD5E93" w14:paraId="45218AFF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5E7B" w14:textId="77777777" w:rsidR="00FD5E93" w:rsidRPr="00A363CD" w:rsidRDefault="00FD5E93" w:rsidP="00A363CD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sz w:val="20"/>
                <w:szCs w:val="20"/>
              </w:rPr>
            </w:pPr>
            <w:r w:rsidRPr="00CF5101">
              <w:rPr>
                <w:rFonts w:ascii="Calibri" w:eastAsia="Calibri" w:hAnsi="Calibri" w:cs="Calibri"/>
              </w:rPr>
              <w:t xml:space="preserve">Achievement on this programme overall is </w:t>
            </w:r>
            <w:r w:rsidRPr="00485CCE">
              <w:rPr>
                <w:rFonts w:ascii="Calibri" w:eastAsia="Calibri" w:hAnsi="Calibri" w:cs="Calibri"/>
                <w:shd w:val="clear" w:color="auto" w:fill="C6D9F1" w:themeFill="text2" w:themeFillTint="33"/>
              </w:rPr>
              <w:t>Excellent/Good/Marginal/Poor.</w:t>
            </w:r>
            <w:r w:rsidRPr="00CF5101">
              <w:rPr>
                <w:rFonts w:ascii="Calibri" w:eastAsia="Calibri" w:hAnsi="Calibri" w:cs="Calibri"/>
              </w:rPr>
              <w:t xml:space="preserve"> </w:t>
            </w:r>
            <w:r w:rsidRPr="00864F8A">
              <w:rPr>
                <w:rFonts w:ascii="Calibri" w:eastAsia="Calibri" w:hAnsi="Calibri" w:cs="Calibri"/>
                <w:color w:val="FF0000"/>
              </w:rPr>
              <w:t>[Choose one]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864F8A">
              <w:rPr>
                <w:rFonts w:ascii="Calibri" w:eastAsia="Calibri" w:hAnsi="Calibri" w:cs="Calibri"/>
              </w:rPr>
              <w:t>This self-assessment is based on our performance data and the evaluative insights summarised below.</w:t>
            </w:r>
          </w:p>
        </w:tc>
      </w:tr>
      <w:tr w:rsidR="00FD5E93" w14:paraId="68233D30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E2B49" w14:textId="77777777" w:rsidR="00FF6157" w:rsidRPr="00FF6157" w:rsidRDefault="00FF6157" w:rsidP="00FD5E93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FF6157">
              <w:rPr>
                <w:rFonts w:ascii="Calibri" w:eastAsia="Calibri" w:hAnsi="Calibri" w:cs="Calibri"/>
              </w:rPr>
              <w:t>Summarise ins</w:t>
            </w:r>
            <w:r w:rsidR="00864F8A">
              <w:rPr>
                <w:rFonts w:ascii="Calibri" w:eastAsia="Calibri" w:hAnsi="Calibri" w:cs="Calibri"/>
              </w:rPr>
              <w:t>ights on Student A</w:t>
            </w:r>
            <w:r>
              <w:rPr>
                <w:rFonts w:ascii="Calibri" w:eastAsia="Calibri" w:hAnsi="Calibri" w:cs="Calibri"/>
              </w:rPr>
              <w:t xml:space="preserve">chievement across </w:t>
            </w:r>
            <w:r w:rsidRPr="00FF6157">
              <w:rPr>
                <w:rFonts w:ascii="Calibri" w:eastAsia="Calibri" w:hAnsi="Calibri" w:cs="Calibri"/>
              </w:rPr>
              <w:t xml:space="preserve">2019. </w:t>
            </w:r>
            <w:r>
              <w:rPr>
                <w:rFonts w:ascii="Calibri" w:eastAsia="Calibri" w:hAnsi="Calibri" w:cs="Calibri"/>
              </w:rPr>
              <w:t>If</w:t>
            </w:r>
            <w:r w:rsidRPr="00FF6157">
              <w:rPr>
                <w:rFonts w:ascii="Calibri" w:eastAsia="Calibri" w:hAnsi="Calibri" w:cs="Calibri"/>
              </w:rPr>
              <w:t xml:space="preserve"> Successful Course Completion</w:t>
            </w:r>
            <w:r>
              <w:rPr>
                <w:rFonts w:ascii="Calibri" w:eastAsia="Calibri" w:hAnsi="Calibri" w:cs="Calibri"/>
              </w:rPr>
              <w:t xml:space="preserve"> (SCC)</w:t>
            </w:r>
            <w:r w:rsidRPr="00FF6157">
              <w:rPr>
                <w:rFonts w:ascii="Calibri" w:eastAsia="Calibri" w:hAnsi="Calibri" w:cs="Calibri"/>
              </w:rPr>
              <w:t xml:space="preserve"> has improved, remained steady, or declined, what does the team know are the factors contributing to that, and on the basis of what evidence? </w:t>
            </w:r>
          </w:p>
          <w:p w14:paraId="102F5069" w14:textId="77777777" w:rsidR="00FF6157" w:rsidRDefault="00FF6157" w:rsidP="00FF6157">
            <w:pPr>
              <w:spacing w:line="240" w:lineRule="auto"/>
              <w:ind w:left="566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2C8B2A" w14:textId="3DAC1E25" w:rsidR="00FD5E93" w:rsidRDefault="00FF6157" w:rsidP="00FF6157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  <w:r w:rsidRPr="00017D47">
              <w:rPr>
                <w:rFonts w:ascii="Calibri" w:eastAsia="Calibri" w:hAnsi="Calibri" w:cs="Calibri"/>
              </w:rPr>
              <w:t>Please address achievement for all students and for each of our priority groups (Māori, Pacific, under 25s and International). Where SMART goals were set in Semester 1 analyse their impact upon SCC in Semeste</w:t>
            </w:r>
            <w:r w:rsidR="00A363CD">
              <w:rPr>
                <w:rFonts w:ascii="Calibri" w:eastAsia="Calibri" w:hAnsi="Calibri" w:cs="Calibri"/>
              </w:rPr>
              <w:t>r 2.</w:t>
            </w:r>
          </w:p>
          <w:p w14:paraId="01E37486" w14:textId="77777777" w:rsidR="00864F8A" w:rsidRDefault="00864F8A" w:rsidP="00FF6157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</w:p>
          <w:p w14:paraId="0DF9D6E2" w14:textId="77777777" w:rsidR="00864F8A" w:rsidRPr="00864F8A" w:rsidRDefault="00864F8A" w:rsidP="00864F8A">
            <w:pPr>
              <w:pStyle w:val="TableParagraph"/>
              <w:spacing w:before="10"/>
              <w:ind w:left="720"/>
              <w:rPr>
                <w:rFonts w:asciiTheme="majorHAnsi" w:hAnsiTheme="majorHAnsi"/>
                <w:i/>
                <w:color w:val="0070C0"/>
              </w:rPr>
            </w:pPr>
            <w:r w:rsidRPr="00864F8A">
              <w:rPr>
                <w:rFonts w:asciiTheme="majorHAnsi" w:hAnsiTheme="majorHAnsi"/>
                <w:i/>
                <w:color w:val="0070C0"/>
              </w:rPr>
              <w:lastRenderedPageBreak/>
              <w:t xml:space="preserve">Reference evidence from </w:t>
            </w:r>
            <w:r w:rsidR="0052242D">
              <w:rPr>
                <w:rFonts w:asciiTheme="majorHAnsi" w:hAnsiTheme="majorHAnsi"/>
                <w:i/>
                <w:color w:val="0070C0"/>
              </w:rPr>
              <w:t>the following sources</w:t>
            </w:r>
            <w:r w:rsidR="006A4390">
              <w:rPr>
                <w:rFonts w:asciiTheme="majorHAnsi" w:hAnsiTheme="majorHAnsi"/>
                <w:i/>
                <w:color w:val="0070C0"/>
              </w:rPr>
              <w:t xml:space="preserve"> in your evaluative commentary</w:t>
            </w:r>
            <w:r w:rsidRPr="00864F8A">
              <w:rPr>
                <w:rFonts w:asciiTheme="majorHAnsi" w:hAnsiTheme="majorHAnsi"/>
                <w:i/>
                <w:color w:val="0070C0"/>
              </w:rPr>
              <w:t xml:space="preserve">: </w:t>
            </w:r>
          </w:p>
          <w:p w14:paraId="44B547EE" w14:textId="77777777" w:rsidR="00EA1331" w:rsidRDefault="00EA1331" w:rsidP="00864F8A">
            <w:pPr>
              <w:pStyle w:val="TableParagraph"/>
              <w:numPr>
                <w:ilvl w:val="0"/>
                <w:numId w:val="12"/>
              </w:numPr>
              <w:spacing w:before="10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 xml:space="preserve">Dashboard measures in: </w:t>
            </w:r>
          </w:p>
          <w:p w14:paraId="799551A3" w14:textId="77777777" w:rsidR="00864F8A" w:rsidRPr="00864F8A" w:rsidRDefault="00485CCE" w:rsidP="00EA1331">
            <w:pPr>
              <w:pStyle w:val="TableParagraph"/>
              <w:numPr>
                <w:ilvl w:val="1"/>
                <w:numId w:val="12"/>
              </w:numPr>
              <w:spacing w:before="1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 xml:space="preserve">Successful </w:t>
            </w:r>
            <w:r w:rsidR="00864F8A" w:rsidRPr="00864F8A">
              <w:rPr>
                <w:rFonts w:asciiTheme="majorHAnsi" w:hAnsiTheme="majorHAnsi"/>
                <w:i/>
                <w:color w:val="0070C0"/>
              </w:rPr>
              <w:t xml:space="preserve">Course Completion – including trends across the programme </w:t>
            </w:r>
            <w:r>
              <w:rPr>
                <w:rFonts w:asciiTheme="majorHAnsi" w:hAnsiTheme="majorHAnsi"/>
                <w:i/>
                <w:color w:val="0070C0"/>
              </w:rPr>
              <w:t xml:space="preserve">over time </w:t>
            </w:r>
            <w:r w:rsidR="00864F8A" w:rsidRPr="00864F8A">
              <w:rPr>
                <w:rFonts w:asciiTheme="majorHAnsi" w:hAnsiTheme="majorHAnsi"/>
                <w:i/>
                <w:color w:val="0070C0"/>
              </w:rPr>
              <w:t>or course-specific strengths or issues</w:t>
            </w:r>
          </w:p>
          <w:p w14:paraId="29265E73" w14:textId="77777777" w:rsidR="00EA1331" w:rsidRDefault="00EA1331" w:rsidP="00EA1331">
            <w:pPr>
              <w:pStyle w:val="TableParagraph"/>
              <w:numPr>
                <w:ilvl w:val="1"/>
                <w:numId w:val="12"/>
              </w:numPr>
              <w:spacing w:before="1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Qualification Completion</w:t>
            </w:r>
          </w:p>
          <w:p w14:paraId="4002200B" w14:textId="77777777" w:rsidR="00EA1331" w:rsidRPr="00864F8A" w:rsidRDefault="00EA1331" w:rsidP="00EA1331">
            <w:pPr>
              <w:pStyle w:val="TableParagraph"/>
              <w:numPr>
                <w:ilvl w:val="1"/>
                <w:numId w:val="12"/>
              </w:numPr>
              <w:spacing w:before="1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Missing grades</w:t>
            </w:r>
          </w:p>
          <w:p w14:paraId="53ADF4E6" w14:textId="77777777" w:rsidR="00EA1331" w:rsidRPr="00864F8A" w:rsidRDefault="00EA1331" w:rsidP="00864F8A">
            <w:pPr>
              <w:pStyle w:val="TableParagraph"/>
              <w:numPr>
                <w:ilvl w:val="0"/>
                <w:numId w:val="12"/>
              </w:numPr>
              <w:spacing w:before="10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Trackers for student academic support and pastoral care</w:t>
            </w:r>
          </w:p>
          <w:p w14:paraId="00FC3FAB" w14:textId="0A9F056A" w:rsidR="00864F8A" w:rsidRPr="00017D47" w:rsidRDefault="00864F8A" w:rsidP="00B4020E">
            <w:pPr>
              <w:pStyle w:val="TableParagraph"/>
              <w:spacing w:before="10"/>
              <w:ind w:left="0"/>
            </w:pPr>
          </w:p>
        </w:tc>
      </w:tr>
      <w:tr w:rsidR="00FF6157" w14:paraId="3A24D1D9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51E0" w14:textId="77777777" w:rsidR="00FF6157" w:rsidRPr="006A4390" w:rsidRDefault="00FF6157" w:rsidP="00E1160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lastRenderedPageBreak/>
              <w:t>All learners:</w:t>
            </w:r>
          </w:p>
        </w:tc>
      </w:tr>
      <w:tr w:rsidR="00FF6157" w14:paraId="770AC259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32A5" w14:textId="77777777" w:rsidR="00FF6157" w:rsidRPr="006A4390" w:rsidRDefault="00FF6157" w:rsidP="00E1160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>Māori:</w:t>
            </w:r>
          </w:p>
        </w:tc>
      </w:tr>
      <w:tr w:rsidR="00FF6157" w14:paraId="025F7251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ECB70" w14:textId="77777777" w:rsidR="00FF6157" w:rsidRPr="006A4390" w:rsidRDefault="00FF6157" w:rsidP="00E1160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 xml:space="preserve">Pacific: </w:t>
            </w:r>
          </w:p>
        </w:tc>
      </w:tr>
      <w:tr w:rsidR="00FF6157" w14:paraId="02115241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2CD3" w14:textId="77777777" w:rsidR="00FF6157" w:rsidRPr="006A4390" w:rsidRDefault="00FF6157" w:rsidP="00E1160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 xml:space="preserve">Under 25s: </w:t>
            </w:r>
          </w:p>
        </w:tc>
      </w:tr>
      <w:tr w:rsidR="00FF6157" w14:paraId="604B7A11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498C" w14:textId="77777777" w:rsidR="00FF6157" w:rsidRPr="006A4390" w:rsidRDefault="00FF6157" w:rsidP="00E1160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 xml:space="preserve">Internationals: </w:t>
            </w:r>
          </w:p>
        </w:tc>
      </w:tr>
      <w:tr w:rsidR="006A4390" w14:paraId="18094A7C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D8D5" w14:textId="4B9F69D6" w:rsidR="006A4390" w:rsidRPr="006A4390" w:rsidRDefault="003D1221" w:rsidP="003D1221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If the programme will continue to be taught out in 2020 </w:t>
            </w:r>
            <w:r>
              <w:rPr>
                <w:rFonts w:asciiTheme="majorHAnsi" w:eastAsia="Calibri" w:hAnsiTheme="majorHAnsi" w:cs="Calibri"/>
              </w:rPr>
              <w:t>w</w:t>
            </w:r>
            <w:r w:rsidR="006A4390" w:rsidRPr="006A4390">
              <w:rPr>
                <w:rFonts w:ascii="Calibri" w:eastAsia="Calibri" w:hAnsi="Calibri" w:cs="Calibri"/>
              </w:rPr>
              <w:t>hat actions will you take to strengthen or to improve SCC overall?</w:t>
            </w:r>
          </w:p>
        </w:tc>
      </w:tr>
      <w:tr w:rsidR="006A4390" w14:paraId="0ABF2C7E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2820" w14:textId="77777777" w:rsidR="006A4390" w:rsidRDefault="006A4390" w:rsidP="00E1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31AA195" w14:textId="77777777" w:rsidR="00FD5E93" w:rsidRDefault="00FD5E93">
      <w:pPr>
        <w:spacing w:line="240" w:lineRule="auto"/>
        <w:rPr>
          <w:rFonts w:ascii="Calibri" w:eastAsia="Calibri" w:hAnsi="Calibri" w:cs="Calibri"/>
        </w:rPr>
      </w:pPr>
    </w:p>
    <w:p w14:paraId="394A416E" w14:textId="0F4B682B" w:rsidR="005472C2" w:rsidRDefault="005472C2">
      <w:pPr>
        <w:spacing w:line="240" w:lineRule="auto"/>
        <w:rPr>
          <w:rFonts w:ascii="Calibri" w:eastAsia="Calibri" w:hAnsi="Calibri" w:cs="Calibri"/>
        </w:rPr>
      </w:pPr>
    </w:p>
    <w:p w14:paraId="70BCE0E4" w14:textId="77777777" w:rsidR="005472C2" w:rsidRDefault="005472C2">
      <w:pPr>
        <w:spacing w:line="240" w:lineRule="auto"/>
        <w:rPr>
          <w:rFonts w:ascii="Calibri" w:eastAsia="Calibri" w:hAnsi="Calibri" w:cs="Calibri"/>
        </w:rPr>
      </w:pPr>
    </w:p>
    <w:tbl>
      <w:tblPr>
        <w:tblStyle w:val="a1"/>
        <w:tblW w:w="11338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983AB9" w14:paraId="0DA6AD0A" w14:textId="77777777" w:rsidTr="0080790A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730E" w14:textId="77777777" w:rsidR="00983AB9" w:rsidRDefault="005472C2" w:rsidP="00FD5E93">
            <w:pPr>
              <w:numPr>
                <w:ilvl w:val="0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 w:rsidR="00E14658">
              <w:rPr>
                <w:rFonts w:ascii="Calibri" w:eastAsia="Calibri" w:hAnsi="Calibri" w:cs="Calibri"/>
                <w:sz w:val="28"/>
                <w:szCs w:val="28"/>
              </w:rPr>
              <w:t>ow  effectively are students supported and involved in their learning?</w:t>
            </w:r>
          </w:p>
        </w:tc>
      </w:tr>
      <w:tr w:rsidR="00983AB9" w14:paraId="66845BC3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2103" w14:textId="77777777" w:rsidR="00983AB9" w:rsidRDefault="00FD2060" w:rsidP="00E14658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  <w:sz w:val="20"/>
                <w:szCs w:val="20"/>
              </w:rPr>
            </w:pPr>
            <w:r w:rsidRPr="00E14658">
              <w:rPr>
                <w:rFonts w:ascii="Calibri" w:eastAsia="Calibri" w:hAnsi="Calibri" w:cs="Calibri"/>
              </w:rPr>
              <w:t xml:space="preserve">The </w:t>
            </w:r>
            <w:r w:rsidR="00E14658" w:rsidRPr="00E14658">
              <w:rPr>
                <w:rFonts w:ascii="Calibri" w:eastAsia="Calibri" w:hAnsi="Calibri" w:cs="Calibri"/>
              </w:rPr>
              <w:t>support and involvement of students in their learning on this programme</w:t>
            </w:r>
            <w:r w:rsidRPr="00E14658">
              <w:rPr>
                <w:rFonts w:ascii="Calibri" w:eastAsia="Calibri" w:hAnsi="Calibri" w:cs="Calibri"/>
              </w:rPr>
              <w:t xml:space="preserve"> 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14658" w:rsidRPr="00485CCE">
              <w:rPr>
                <w:rFonts w:ascii="Calibri" w:eastAsia="Calibri" w:hAnsi="Calibri" w:cs="Calibri"/>
                <w:shd w:val="clear" w:color="auto" w:fill="C6D9F1" w:themeFill="text2" w:themeFillTint="33"/>
              </w:rPr>
              <w:t>Excellent/Good/Marginal/Poor.</w:t>
            </w:r>
            <w:r w:rsidR="0080790A">
              <w:rPr>
                <w:rFonts w:ascii="Calibri" w:eastAsia="Calibri" w:hAnsi="Calibri" w:cs="Calibri"/>
                <w:shd w:val="clear" w:color="auto" w:fill="8DB3E2" w:themeFill="text2" w:themeFillTint="66"/>
              </w:rPr>
              <w:t xml:space="preserve"> </w:t>
            </w:r>
            <w:r w:rsidR="0080790A" w:rsidRPr="00CF5101">
              <w:rPr>
                <w:rFonts w:ascii="Calibri" w:eastAsia="Calibri" w:hAnsi="Calibri" w:cs="Calibri"/>
                <w:color w:val="FF0000"/>
              </w:rPr>
              <w:t>[Choose one]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B6D7A8"/>
              </w:rPr>
              <w:br/>
            </w:r>
            <w:r w:rsidR="00E14658" w:rsidRPr="00A00A9F">
              <w:rPr>
                <w:rFonts w:ascii="Calibri" w:eastAsia="Calibri" w:hAnsi="Calibri" w:cs="Calibri"/>
              </w:rPr>
              <w:t>This self-assessment is based on the evidence and the evaluative insights summarised below.</w:t>
            </w:r>
          </w:p>
        </w:tc>
      </w:tr>
      <w:tr w:rsidR="00983AB9" w14:paraId="6C1B3B72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225A" w14:textId="77777777" w:rsidR="00983AB9" w:rsidRDefault="00983AB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4FC0B8" w14:textId="54C5E70C" w:rsidR="00983AB9" w:rsidRDefault="00E14658" w:rsidP="00FD5E93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80790A">
              <w:rPr>
                <w:rFonts w:ascii="Calibri" w:eastAsia="Calibri" w:hAnsi="Calibri" w:cs="Calibri"/>
              </w:rPr>
              <w:t xml:space="preserve">Summarise </w:t>
            </w:r>
            <w:r w:rsidRPr="0041236B">
              <w:rPr>
                <w:rFonts w:ascii="Calibri" w:eastAsia="Calibri" w:hAnsi="Calibri" w:cs="Calibri"/>
                <w:b/>
              </w:rPr>
              <w:t xml:space="preserve">from evidence </w:t>
            </w:r>
            <w:r w:rsidR="0041236B">
              <w:rPr>
                <w:rFonts w:ascii="Calibri" w:eastAsia="Calibri" w:hAnsi="Calibri" w:cs="Calibri"/>
                <w:b/>
              </w:rPr>
              <w:t xml:space="preserve">recorded </w:t>
            </w:r>
            <w:r w:rsidRPr="0041236B">
              <w:rPr>
                <w:rFonts w:ascii="Calibri" w:eastAsia="Calibri" w:hAnsi="Calibri" w:cs="Calibri"/>
                <w:b/>
              </w:rPr>
              <w:t>and feedback received</w:t>
            </w:r>
            <w:r w:rsidRPr="0080790A">
              <w:rPr>
                <w:rFonts w:ascii="Calibri" w:eastAsia="Calibri" w:hAnsi="Calibri" w:cs="Calibri"/>
              </w:rPr>
              <w:t xml:space="preserve"> how well students have been supported and </w:t>
            </w:r>
            <w:r w:rsidR="0080790A" w:rsidRPr="0080790A">
              <w:rPr>
                <w:rFonts w:ascii="Calibri" w:eastAsia="Calibri" w:hAnsi="Calibri" w:cs="Calibri"/>
              </w:rPr>
              <w:t>in</w:t>
            </w:r>
            <w:r w:rsidR="005A4622">
              <w:rPr>
                <w:rFonts w:ascii="Calibri" w:eastAsia="Calibri" w:hAnsi="Calibri" w:cs="Calibri"/>
              </w:rPr>
              <w:t>volved in their learning in 2019</w:t>
            </w:r>
            <w:r w:rsidR="0080790A" w:rsidRPr="0080790A">
              <w:rPr>
                <w:rFonts w:ascii="Calibri" w:eastAsia="Calibri" w:hAnsi="Calibri" w:cs="Calibri"/>
              </w:rPr>
              <w:t xml:space="preserve">. </w:t>
            </w:r>
            <w:r w:rsidR="0041236B">
              <w:rPr>
                <w:rFonts w:ascii="Calibri" w:eastAsia="Calibri" w:hAnsi="Calibri" w:cs="Calibri"/>
              </w:rPr>
              <w:t>What have been the key needs and issues, as well as successes</w:t>
            </w:r>
            <w:r w:rsidR="004C57A3">
              <w:rPr>
                <w:rFonts w:ascii="Calibri" w:eastAsia="Calibri" w:hAnsi="Calibri" w:cs="Calibri"/>
              </w:rPr>
              <w:t>,</w:t>
            </w:r>
            <w:r w:rsidR="0041236B">
              <w:rPr>
                <w:rFonts w:ascii="Calibri" w:eastAsia="Calibri" w:hAnsi="Calibri" w:cs="Calibri"/>
              </w:rPr>
              <w:t xml:space="preserve"> </w:t>
            </w:r>
            <w:r w:rsidR="0079766B">
              <w:rPr>
                <w:rFonts w:ascii="Calibri" w:eastAsia="Calibri" w:hAnsi="Calibri" w:cs="Calibri"/>
              </w:rPr>
              <w:t>as the programme has been teaching out?</w:t>
            </w:r>
          </w:p>
          <w:p w14:paraId="58A12D95" w14:textId="77777777" w:rsidR="0041236B" w:rsidRDefault="005F485F" w:rsidP="0041236B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  <w:r w:rsidRPr="0080790A">
              <w:rPr>
                <w:rFonts w:ascii="Calibri" w:eastAsia="Calibri" w:hAnsi="Calibri" w:cs="Calibri"/>
              </w:rPr>
              <w:t>Ensure clarity on priority groups (Māori, Pacific, under 25s and International).</w:t>
            </w:r>
          </w:p>
          <w:p w14:paraId="3A5E85B2" w14:textId="77777777" w:rsidR="005F485F" w:rsidRDefault="005F485F" w:rsidP="0041236B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</w:p>
          <w:p w14:paraId="573BCBF7" w14:textId="77777777" w:rsidR="0041236B" w:rsidRPr="0080790A" w:rsidRDefault="0041236B" w:rsidP="0041236B">
            <w:pPr>
              <w:spacing w:line="240" w:lineRule="auto"/>
              <w:ind w:lef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</w:t>
            </w:r>
            <w:r w:rsidRPr="00017D47">
              <w:rPr>
                <w:rFonts w:ascii="Calibri" w:eastAsia="Calibri" w:hAnsi="Calibri" w:cs="Calibri"/>
              </w:rPr>
              <w:t xml:space="preserve"> SMART goals were set in </w:t>
            </w:r>
            <w:r>
              <w:rPr>
                <w:rFonts w:ascii="Calibri" w:eastAsia="Calibri" w:hAnsi="Calibri" w:cs="Calibri"/>
              </w:rPr>
              <w:t>a previous PEP</w:t>
            </w:r>
            <w:r w:rsidRPr="00017D47">
              <w:rPr>
                <w:rFonts w:ascii="Calibri" w:eastAsia="Calibri" w:hAnsi="Calibri" w:cs="Calibri"/>
              </w:rPr>
              <w:t xml:space="preserve"> analyse their impact in Semester 2 and/or over the whol</w:t>
            </w:r>
            <w:r>
              <w:rPr>
                <w:rFonts w:ascii="Calibri" w:eastAsia="Calibri" w:hAnsi="Calibri" w:cs="Calibri"/>
              </w:rPr>
              <w:t>e year.</w:t>
            </w:r>
          </w:p>
          <w:p w14:paraId="2C0C9574" w14:textId="77777777" w:rsidR="0080790A" w:rsidRDefault="0080790A" w:rsidP="0080790A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CE4AFE" w14:textId="77777777" w:rsidR="0080790A" w:rsidRPr="0080790A" w:rsidRDefault="0080790A" w:rsidP="0080790A">
            <w:pPr>
              <w:pStyle w:val="TableParagraph"/>
              <w:spacing w:before="10"/>
              <w:ind w:left="720"/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>Refer</w:t>
            </w:r>
            <w:r>
              <w:rPr>
                <w:rFonts w:asciiTheme="majorHAnsi" w:hAnsiTheme="majorHAnsi"/>
                <w:i/>
                <w:color w:val="0070C0"/>
              </w:rPr>
              <w:t xml:space="preserve">ence </w:t>
            </w:r>
            <w:r w:rsidRPr="0080790A">
              <w:rPr>
                <w:rFonts w:asciiTheme="majorHAnsi" w:hAnsiTheme="majorHAnsi"/>
                <w:i/>
                <w:color w:val="0070C0"/>
              </w:rPr>
              <w:t xml:space="preserve">evidence from the following sources and areas: </w:t>
            </w:r>
          </w:p>
          <w:p w14:paraId="7A1FF9E4" w14:textId="77777777" w:rsidR="0080790A" w:rsidRPr="0080790A" w:rsidRDefault="0080790A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 xml:space="preserve">Students’ Views from surveys, anecdotes </w:t>
            </w:r>
            <w:proofErr w:type="spellStart"/>
            <w:r w:rsidRPr="0080790A">
              <w:rPr>
                <w:rFonts w:asciiTheme="majorHAnsi" w:hAnsiTheme="majorHAnsi"/>
                <w:i/>
                <w:color w:val="0070C0"/>
              </w:rPr>
              <w:t>etc</w:t>
            </w:r>
            <w:proofErr w:type="spellEnd"/>
            <w:r w:rsidRPr="0080790A">
              <w:rPr>
                <w:rFonts w:asciiTheme="majorHAnsi" w:hAnsiTheme="majorHAnsi"/>
                <w:i/>
                <w:color w:val="0070C0"/>
              </w:rPr>
              <w:t xml:space="preserve"> on support available, and how communicated, and on support received and student satisfaction re</w:t>
            </w:r>
            <w:r w:rsidR="004D3775">
              <w:rPr>
                <w:rFonts w:asciiTheme="majorHAnsi" w:hAnsiTheme="majorHAnsi"/>
                <w:i/>
                <w:color w:val="0070C0"/>
              </w:rPr>
              <w:t>garding</w:t>
            </w:r>
            <w:r w:rsidRPr="0080790A">
              <w:rPr>
                <w:rFonts w:asciiTheme="majorHAnsi" w:hAnsiTheme="majorHAnsi"/>
                <w:i/>
                <w:color w:val="0070C0"/>
              </w:rPr>
              <w:t xml:space="preserve"> that</w:t>
            </w:r>
          </w:p>
          <w:p w14:paraId="37C29757" w14:textId="0EDC9BA7" w:rsidR="0080790A" w:rsidRPr="0080790A" w:rsidRDefault="0080790A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>Students' levels of engagement – understanding and ownership of goals</w:t>
            </w:r>
            <w:r w:rsidR="0079766B">
              <w:rPr>
                <w:rFonts w:asciiTheme="majorHAnsi" w:hAnsiTheme="majorHAnsi"/>
                <w:i/>
                <w:color w:val="0070C0"/>
              </w:rPr>
              <w:t>, Individual plans</w:t>
            </w:r>
          </w:p>
          <w:p w14:paraId="63DCFFB5" w14:textId="77777777" w:rsidR="0080790A" w:rsidRPr="0080790A" w:rsidRDefault="0080790A" w:rsidP="0080790A">
            <w:pPr>
              <w:pStyle w:val="TableParagraph"/>
              <w:numPr>
                <w:ilvl w:val="0"/>
                <w:numId w:val="17"/>
              </w:numPr>
              <w:spacing w:before="10"/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 xml:space="preserve">Evidence from </w:t>
            </w:r>
            <w:proofErr w:type="spellStart"/>
            <w:r w:rsidRPr="0080790A">
              <w:rPr>
                <w:rFonts w:asciiTheme="majorHAnsi" w:hAnsiTheme="majorHAnsi"/>
                <w:i/>
                <w:color w:val="0070C0"/>
              </w:rPr>
              <w:t>SEAts</w:t>
            </w:r>
            <w:proofErr w:type="spellEnd"/>
            <w:r w:rsidRPr="0080790A">
              <w:rPr>
                <w:rFonts w:asciiTheme="majorHAnsi" w:hAnsiTheme="majorHAnsi"/>
                <w:i/>
                <w:color w:val="0070C0"/>
              </w:rPr>
              <w:t xml:space="preserve"> </w:t>
            </w:r>
            <w:r w:rsidR="005F485F">
              <w:rPr>
                <w:rFonts w:asciiTheme="majorHAnsi" w:hAnsiTheme="majorHAnsi"/>
                <w:i/>
                <w:color w:val="0070C0"/>
              </w:rPr>
              <w:t>–</w:t>
            </w:r>
            <w:r w:rsidRPr="0080790A">
              <w:rPr>
                <w:rFonts w:asciiTheme="majorHAnsi" w:hAnsiTheme="majorHAnsi"/>
                <w:i/>
                <w:color w:val="0070C0"/>
              </w:rPr>
              <w:t xml:space="preserve"> attendance</w:t>
            </w:r>
            <w:r w:rsidR="005F485F">
              <w:rPr>
                <w:rFonts w:asciiTheme="majorHAnsi" w:hAnsiTheme="majorHAnsi"/>
                <w:i/>
                <w:color w:val="0070C0"/>
              </w:rPr>
              <w:t xml:space="preserve"> – and assessment submission </w:t>
            </w:r>
            <w:proofErr w:type="spellStart"/>
            <w:r w:rsidR="005F485F">
              <w:rPr>
                <w:rFonts w:asciiTheme="majorHAnsi" w:hAnsiTheme="majorHAnsi"/>
                <w:i/>
                <w:color w:val="0070C0"/>
              </w:rPr>
              <w:t>etc</w:t>
            </w:r>
            <w:proofErr w:type="spellEnd"/>
            <w:r w:rsidR="005F485F">
              <w:rPr>
                <w:rFonts w:asciiTheme="majorHAnsi" w:hAnsiTheme="majorHAnsi"/>
                <w:i/>
                <w:color w:val="0070C0"/>
              </w:rPr>
              <w:t xml:space="preserve"> - participation</w:t>
            </w:r>
          </w:p>
          <w:p w14:paraId="304AAE21" w14:textId="77777777" w:rsidR="0080790A" w:rsidRPr="0080790A" w:rsidRDefault="004D3775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Evidence gathered by Success Champions</w:t>
            </w:r>
            <w:r w:rsidR="0080790A" w:rsidRPr="0080790A">
              <w:rPr>
                <w:rFonts w:asciiTheme="majorHAnsi" w:hAnsiTheme="majorHAnsi"/>
                <w:i/>
                <w:color w:val="0070C0"/>
              </w:rPr>
              <w:t xml:space="preserve"> (M</w:t>
            </w:r>
            <w:r w:rsidR="0080790A" w:rsidRPr="0080790A">
              <w:rPr>
                <w:rFonts w:asciiTheme="majorHAnsi" w:hAnsiTheme="majorHAnsi" w:cstheme="minorHAnsi"/>
                <w:i/>
                <w:color w:val="0070C0"/>
              </w:rPr>
              <w:t>ā</w:t>
            </w:r>
            <w:r w:rsidR="0080790A" w:rsidRPr="0080790A">
              <w:rPr>
                <w:rFonts w:asciiTheme="majorHAnsi" w:hAnsiTheme="majorHAnsi"/>
                <w:i/>
                <w:color w:val="0070C0"/>
              </w:rPr>
              <w:t>ori, Pacific, International, under 25s)</w:t>
            </w:r>
          </w:p>
          <w:p w14:paraId="6FCA82A1" w14:textId="68F49627" w:rsidR="0080790A" w:rsidRPr="0080790A" w:rsidRDefault="0080790A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 xml:space="preserve">Student Support </w:t>
            </w:r>
            <w:r w:rsidR="0045185B">
              <w:rPr>
                <w:rFonts w:asciiTheme="majorHAnsi" w:hAnsiTheme="majorHAnsi"/>
                <w:i/>
                <w:color w:val="0070C0"/>
              </w:rPr>
              <w:t>Services</w:t>
            </w:r>
            <w:r w:rsidR="0079766B">
              <w:rPr>
                <w:rFonts w:asciiTheme="majorHAnsi" w:hAnsiTheme="majorHAnsi"/>
                <w:i/>
                <w:color w:val="0070C0"/>
              </w:rPr>
              <w:t xml:space="preserve"> engagement</w:t>
            </w:r>
          </w:p>
          <w:p w14:paraId="47025A04" w14:textId="77777777" w:rsidR="0080790A" w:rsidRPr="0080790A" w:rsidRDefault="0080790A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>Progression – transitioning students to careers or further study</w:t>
            </w:r>
          </w:p>
          <w:p w14:paraId="40442B49" w14:textId="77777777" w:rsidR="0080790A" w:rsidRDefault="0080790A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>Feedback to students – timeliness, effectiveness, response to complaints</w:t>
            </w:r>
          </w:p>
          <w:p w14:paraId="123D7593" w14:textId="77777777" w:rsidR="004D3775" w:rsidRPr="004D3775" w:rsidRDefault="004D3775" w:rsidP="004D3775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6FC0"/>
              </w:rPr>
              <w:t>SAC volumes and patterns</w:t>
            </w:r>
          </w:p>
          <w:p w14:paraId="5AD44B03" w14:textId="77777777" w:rsidR="004D3775" w:rsidRPr="004D3775" w:rsidRDefault="004D3775" w:rsidP="004D3775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6FC0"/>
              </w:rPr>
              <w:t>Student Complaints/Informal Concerns volumes and patterns</w:t>
            </w:r>
          </w:p>
          <w:p w14:paraId="1D4E9E4A" w14:textId="77777777" w:rsidR="0080790A" w:rsidRDefault="0080790A" w:rsidP="0080790A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6B3AA913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77F3" w14:textId="77777777" w:rsidR="00983AB9" w:rsidRDefault="00983AB9">
            <w:pPr>
              <w:spacing w:line="240" w:lineRule="auto"/>
              <w:ind w:left="85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236B" w14:paraId="5E080425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2B39" w14:textId="59C255DA" w:rsidR="0041236B" w:rsidRDefault="0079766B" w:rsidP="0041236B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</w:rPr>
              <w:t>If the programme will continue to be taught out in 2020 w</w:t>
            </w:r>
            <w:r w:rsidR="0041236B" w:rsidRPr="00AD35E3">
              <w:rPr>
                <w:rFonts w:asciiTheme="majorHAnsi" w:hAnsiTheme="majorHAnsi"/>
              </w:rPr>
              <w:t xml:space="preserve">hat specific actions </w:t>
            </w:r>
            <w:r w:rsidR="0041236B">
              <w:rPr>
                <w:rFonts w:asciiTheme="majorHAnsi" w:hAnsiTheme="majorHAnsi"/>
              </w:rPr>
              <w:t>will you take</w:t>
            </w:r>
            <w:r w:rsidR="0041236B" w:rsidRPr="00AD35E3">
              <w:rPr>
                <w:rFonts w:asciiTheme="majorHAnsi" w:hAnsiTheme="majorHAnsi"/>
              </w:rPr>
              <w:t xml:space="preserve"> to </w:t>
            </w:r>
            <w:r w:rsidR="0041236B">
              <w:rPr>
                <w:rFonts w:asciiTheme="majorHAnsi" w:hAnsiTheme="majorHAnsi"/>
              </w:rPr>
              <w:t>improve student</w:t>
            </w:r>
            <w:r>
              <w:rPr>
                <w:rFonts w:asciiTheme="majorHAnsi" w:hAnsiTheme="majorHAnsi"/>
              </w:rPr>
              <w:t xml:space="preserve"> support and involvement</w:t>
            </w:r>
            <w:r w:rsidR="0041236B">
              <w:rPr>
                <w:rFonts w:asciiTheme="majorHAnsi" w:hAnsiTheme="majorHAnsi"/>
              </w:rPr>
              <w:t>?</w:t>
            </w:r>
          </w:p>
        </w:tc>
      </w:tr>
      <w:tr w:rsidR="0041236B" w14:paraId="686500EB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E27E" w14:textId="77777777" w:rsidR="0041236B" w:rsidRDefault="0041236B" w:rsidP="0041236B">
            <w:pPr>
              <w:spacing w:line="240" w:lineRule="auto"/>
              <w:ind w:left="85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5E12F09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p w14:paraId="2AD622D2" w14:textId="77777777" w:rsidR="00983AB9" w:rsidRDefault="00983AB9" w:rsidP="004C57A3">
      <w:pPr>
        <w:spacing w:line="240" w:lineRule="auto"/>
        <w:rPr>
          <w:rFonts w:ascii="Calibri" w:eastAsia="Calibri" w:hAnsi="Calibri" w:cs="Calibri"/>
        </w:rPr>
      </w:pPr>
    </w:p>
    <w:tbl>
      <w:tblPr>
        <w:tblStyle w:val="a2"/>
        <w:tblW w:w="11338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983AB9" w14:paraId="212B725C" w14:textId="77777777" w:rsidTr="001560EC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EC1" w14:textId="77777777" w:rsidR="00983AB9" w:rsidRDefault="0041236B" w:rsidP="005F485F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120" w:line="240" w:lineRule="auto"/>
              <w:ind w:left="714" w:hanging="357"/>
              <w:rPr>
                <w:rFonts w:ascii="Calibri" w:eastAsia="Calibri" w:hAnsi="Calibri" w:cs="Calibri"/>
                <w:sz w:val="28"/>
                <w:szCs w:val="28"/>
              </w:rPr>
            </w:pPr>
            <w:bookmarkStart w:id="2" w:name="_i7qkmcei2iip" w:colFirst="0" w:colLast="0"/>
            <w:bookmarkEnd w:id="2"/>
            <w:r>
              <w:rPr>
                <w:rFonts w:ascii="Calibri" w:eastAsia="Calibri" w:hAnsi="Calibri" w:cs="Calibri"/>
                <w:sz w:val="28"/>
                <w:szCs w:val="28"/>
              </w:rPr>
              <w:t>How effective are governance and management in supporting educational achievement?</w:t>
            </w:r>
          </w:p>
        </w:tc>
      </w:tr>
      <w:tr w:rsidR="00983AB9" w14:paraId="4CA727C6" w14:textId="77777777" w:rsidTr="001560EC">
        <w:trPr>
          <w:trHeight w:val="669"/>
        </w:trPr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EACC" w14:textId="77777777" w:rsidR="00983AB9" w:rsidRPr="001560EC" w:rsidRDefault="00FD2060" w:rsidP="001560EC">
            <w:pPr>
              <w:widowControl w:val="0"/>
              <w:numPr>
                <w:ilvl w:val="1"/>
                <w:numId w:val="4"/>
              </w:numPr>
              <w:spacing w:before="120" w:line="240" w:lineRule="auto"/>
              <w:ind w:left="568" w:hanging="284"/>
            </w:pPr>
            <w:r w:rsidRPr="001560EC">
              <w:rPr>
                <w:rFonts w:ascii="Calibri" w:eastAsia="Calibri" w:hAnsi="Calibri" w:cs="Calibri"/>
              </w:rPr>
              <w:t xml:space="preserve">The </w:t>
            </w:r>
            <w:r w:rsidR="001560EC" w:rsidRPr="001560EC">
              <w:rPr>
                <w:rFonts w:ascii="Calibri" w:eastAsia="Calibri" w:hAnsi="Calibri" w:cs="Calibri"/>
              </w:rPr>
              <w:t>support of governance and management for this programme</w:t>
            </w:r>
            <w:r w:rsidRPr="001560EC">
              <w:rPr>
                <w:rFonts w:ascii="Calibri" w:eastAsia="Calibri" w:hAnsi="Calibri" w:cs="Calibri"/>
              </w:rPr>
              <w:t xml:space="preserve"> is </w:t>
            </w:r>
            <w:r w:rsidR="001560EC" w:rsidRPr="00485CCE">
              <w:rPr>
                <w:rFonts w:ascii="Calibri" w:eastAsia="Calibri" w:hAnsi="Calibri" w:cs="Calibri"/>
                <w:shd w:val="clear" w:color="auto" w:fill="C6D9F1" w:themeFill="text2" w:themeFillTint="33"/>
              </w:rPr>
              <w:t>Excellent/Good/Marginal/Poor.</w:t>
            </w:r>
            <w:r w:rsidR="001560EC">
              <w:rPr>
                <w:rFonts w:ascii="Calibri" w:eastAsia="Calibri" w:hAnsi="Calibri" w:cs="Calibri"/>
              </w:rPr>
              <w:t xml:space="preserve"> </w:t>
            </w:r>
            <w:r w:rsidR="001560EC" w:rsidRPr="00CF5101">
              <w:rPr>
                <w:rFonts w:ascii="Calibri" w:eastAsia="Calibri" w:hAnsi="Calibri" w:cs="Calibri"/>
                <w:color w:val="FF0000"/>
              </w:rPr>
              <w:t>[Choose one]</w:t>
            </w:r>
          </w:p>
          <w:p w14:paraId="0F125081" w14:textId="77777777" w:rsidR="001560EC" w:rsidRPr="001560EC" w:rsidRDefault="001560EC" w:rsidP="001560EC">
            <w:pPr>
              <w:widowControl w:val="0"/>
              <w:spacing w:before="120" w:line="240" w:lineRule="auto"/>
              <w:ind w:left="568"/>
            </w:pPr>
            <w:r w:rsidRPr="00A00A9F">
              <w:rPr>
                <w:rFonts w:ascii="Calibri" w:eastAsia="Calibri" w:hAnsi="Calibri" w:cs="Calibri"/>
              </w:rPr>
              <w:t>This self-assessment is based on the evidence and the evaluative insights summarised below.</w:t>
            </w:r>
          </w:p>
        </w:tc>
      </w:tr>
      <w:tr w:rsidR="00983AB9" w14:paraId="46EEF41A" w14:textId="77777777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B8A3" w14:textId="77777777" w:rsidR="001560EC" w:rsidRPr="001560EC" w:rsidRDefault="001560EC" w:rsidP="001560EC">
            <w:pPr>
              <w:pStyle w:val="TableParagraph"/>
              <w:spacing w:before="10"/>
              <w:ind w:left="0"/>
              <w:rPr>
                <w:rFonts w:asciiTheme="minorHAnsi" w:hAnsiTheme="minorHAnsi"/>
                <w:i/>
                <w:color w:val="0070C0"/>
              </w:rPr>
            </w:pPr>
          </w:p>
          <w:p w14:paraId="7A9119A8" w14:textId="7238C34A" w:rsidR="00983AB9" w:rsidRPr="001560EC" w:rsidRDefault="001560EC" w:rsidP="001560EC">
            <w:pPr>
              <w:widowControl w:val="0"/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  <w:r w:rsidRPr="001560EC">
              <w:rPr>
                <w:rFonts w:asciiTheme="majorHAnsi" w:eastAsia="Calibri" w:hAnsiTheme="majorHAnsi" w:cs="Calibri"/>
              </w:rPr>
              <w:t>Summarise the positives and/or emerging or continuing issues in terms of go</w:t>
            </w:r>
            <w:r w:rsidR="003D1221">
              <w:rPr>
                <w:rFonts w:asciiTheme="majorHAnsi" w:eastAsia="Calibri" w:hAnsiTheme="majorHAnsi" w:cs="Calibri"/>
              </w:rPr>
              <w:t>vernance and management for the teaching out of this</w:t>
            </w:r>
            <w:r w:rsidRPr="001560EC">
              <w:rPr>
                <w:rFonts w:asciiTheme="majorHAnsi" w:eastAsia="Calibri" w:hAnsiTheme="majorHAnsi" w:cs="Calibri"/>
              </w:rPr>
              <w:t xml:space="preserve"> programme in 2019 from the programme team’s perspective. Why are they so? </w:t>
            </w:r>
          </w:p>
          <w:p w14:paraId="2B923712" w14:textId="77777777" w:rsidR="001560EC" w:rsidRPr="001560EC" w:rsidRDefault="001560EC" w:rsidP="001560EC">
            <w:pPr>
              <w:pStyle w:val="TableParagraph"/>
              <w:spacing w:before="10"/>
              <w:ind w:left="720"/>
              <w:rPr>
                <w:rFonts w:asciiTheme="majorHAnsi" w:hAnsiTheme="majorHAnsi"/>
                <w:i/>
                <w:color w:val="0070C0"/>
              </w:rPr>
            </w:pPr>
            <w:r w:rsidRPr="001560EC">
              <w:rPr>
                <w:rFonts w:asciiTheme="majorHAnsi" w:hAnsiTheme="majorHAnsi"/>
                <w:i/>
                <w:color w:val="0070C0"/>
              </w:rPr>
              <w:t xml:space="preserve">Consider: </w:t>
            </w:r>
          </w:p>
          <w:p w14:paraId="23577CE4" w14:textId="33757E60" w:rsidR="001560EC" w:rsidRPr="001560EC" w:rsidRDefault="001560EC" w:rsidP="001560EC">
            <w:pPr>
              <w:pStyle w:val="TableParagraph"/>
              <w:numPr>
                <w:ilvl w:val="0"/>
                <w:numId w:val="17"/>
              </w:numPr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1560EC">
              <w:rPr>
                <w:rFonts w:asciiTheme="majorHAnsi" w:hAnsiTheme="majorHAnsi"/>
                <w:i/>
                <w:color w:val="0070C0"/>
              </w:rPr>
              <w:t>Leadership –</w:t>
            </w:r>
            <w:r w:rsidR="003D1221">
              <w:rPr>
                <w:rFonts w:asciiTheme="majorHAnsi" w:hAnsiTheme="majorHAnsi"/>
                <w:i/>
                <w:color w:val="0070C0"/>
              </w:rPr>
              <w:t xml:space="preserve"> </w:t>
            </w:r>
            <w:r w:rsidRPr="001560EC">
              <w:rPr>
                <w:rFonts w:asciiTheme="majorHAnsi" w:hAnsiTheme="majorHAnsi"/>
                <w:i/>
                <w:color w:val="0070C0"/>
              </w:rPr>
              <w:t>support from all relevant levels</w:t>
            </w:r>
            <w:r w:rsidR="003D1221">
              <w:rPr>
                <w:rFonts w:asciiTheme="majorHAnsi" w:hAnsiTheme="majorHAnsi"/>
                <w:i/>
                <w:color w:val="0070C0"/>
              </w:rPr>
              <w:t xml:space="preserve"> (Programme, School, Support Services)</w:t>
            </w:r>
          </w:p>
          <w:p w14:paraId="4C5D8C57" w14:textId="56932ED4" w:rsidR="001560EC" w:rsidRPr="001560EC" w:rsidRDefault="003D1221" w:rsidP="001560EC">
            <w:pPr>
              <w:pStyle w:val="TableParagraph"/>
              <w:numPr>
                <w:ilvl w:val="0"/>
                <w:numId w:val="17"/>
              </w:numPr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Care of staff in the teaching out</w:t>
            </w:r>
            <w:r w:rsidR="001560EC" w:rsidRPr="001560EC">
              <w:rPr>
                <w:rFonts w:asciiTheme="majorHAnsi" w:hAnsiTheme="majorHAnsi"/>
                <w:i/>
                <w:color w:val="0070C0"/>
              </w:rPr>
              <w:t xml:space="preserve"> –</w:t>
            </w:r>
            <w:r>
              <w:rPr>
                <w:rFonts w:asciiTheme="majorHAnsi" w:hAnsiTheme="majorHAnsi"/>
                <w:i/>
                <w:color w:val="0070C0"/>
              </w:rPr>
              <w:t>loading, valuing, resourcing</w:t>
            </w:r>
          </w:p>
          <w:p w14:paraId="3BDDCC2F" w14:textId="77777777" w:rsidR="001560EC" w:rsidRDefault="001560EC" w:rsidP="001560EC">
            <w:pPr>
              <w:widowControl w:val="0"/>
              <w:spacing w:line="240" w:lineRule="auto"/>
              <w:ind w:left="56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12B64B4D" w14:textId="77777777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58CB" w14:textId="77777777" w:rsidR="00983AB9" w:rsidRDefault="00983AB9">
            <w:pPr>
              <w:widowControl w:val="0"/>
              <w:spacing w:line="240" w:lineRule="auto"/>
              <w:ind w:left="85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47A257A3" w14:textId="77777777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7D7F" w14:textId="7DF84C10" w:rsidR="00983AB9" w:rsidRPr="005F485F" w:rsidRDefault="005F485F" w:rsidP="003D1221">
            <w:pPr>
              <w:widowControl w:val="0"/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5F485F">
              <w:rPr>
                <w:rFonts w:ascii="Calibri" w:eastAsia="Calibri" w:hAnsi="Calibri" w:cs="Calibri"/>
              </w:rPr>
              <w:t xml:space="preserve">Note any specific actions needed </w:t>
            </w:r>
            <w:r w:rsidR="003D1221">
              <w:rPr>
                <w:rFonts w:ascii="Calibri" w:eastAsia="Calibri" w:hAnsi="Calibri" w:cs="Calibri"/>
              </w:rPr>
              <w:t>if the programme is still completing in 2020</w:t>
            </w:r>
            <w:r w:rsidRPr="005F485F">
              <w:rPr>
                <w:rFonts w:ascii="Calibri" w:eastAsia="Calibri" w:hAnsi="Calibri" w:cs="Calibri"/>
              </w:rPr>
              <w:t>.</w:t>
            </w:r>
          </w:p>
        </w:tc>
      </w:tr>
      <w:tr w:rsidR="00983AB9" w14:paraId="049DE4B0" w14:textId="77777777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F4A3" w14:textId="77777777" w:rsidR="00983AB9" w:rsidRDefault="00983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8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5AF4C0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p w14:paraId="146C482A" w14:textId="77777777" w:rsidR="00983AB9" w:rsidRDefault="00983AB9" w:rsidP="004C57A3">
      <w:pPr>
        <w:spacing w:line="240" w:lineRule="auto"/>
        <w:rPr>
          <w:rFonts w:ascii="Calibri" w:eastAsia="Calibri" w:hAnsi="Calibri" w:cs="Calibri"/>
        </w:rPr>
      </w:pPr>
    </w:p>
    <w:tbl>
      <w:tblPr>
        <w:tblStyle w:val="a3"/>
        <w:tblW w:w="11338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983AB9" w14:paraId="742C54C3" w14:textId="77777777" w:rsidTr="005F485F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21A4" w14:textId="77777777" w:rsidR="00983AB9" w:rsidRDefault="005F485F" w:rsidP="005F485F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120" w:line="240" w:lineRule="auto"/>
              <w:ind w:left="714" w:hanging="357"/>
              <w:rPr>
                <w:rFonts w:ascii="Calibri" w:eastAsia="Calibri" w:hAnsi="Calibri" w:cs="Calibri"/>
                <w:sz w:val="28"/>
                <w:szCs w:val="28"/>
              </w:rPr>
            </w:pPr>
            <w:bookmarkStart w:id="3" w:name="_vc9u2igrb5oz" w:colFirst="0" w:colLast="0"/>
            <w:bookmarkEnd w:id="3"/>
            <w:r>
              <w:rPr>
                <w:rFonts w:ascii="Calibri" w:eastAsia="Calibri" w:hAnsi="Calibri" w:cs="Calibri"/>
                <w:sz w:val="28"/>
                <w:szCs w:val="28"/>
              </w:rPr>
              <w:t>How effectively are important compliance accountabilities managed?</w:t>
            </w:r>
          </w:p>
        </w:tc>
      </w:tr>
      <w:tr w:rsidR="00983AB9" w:rsidRPr="00B978CC" w14:paraId="4F3C3CF6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A1EB" w14:textId="2BB01BCD" w:rsidR="00983AB9" w:rsidRPr="00B978CC" w:rsidRDefault="00FD2060" w:rsidP="005F485F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B978CC">
              <w:rPr>
                <w:rFonts w:ascii="Calibri" w:eastAsia="Calibri" w:hAnsi="Calibri" w:cs="Calibri"/>
              </w:rPr>
              <w:t xml:space="preserve">The extent </w:t>
            </w:r>
            <w:r w:rsidR="005F485F" w:rsidRPr="00B978CC">
              <w:rPr>
                <w:rFonts w:ascii="Calibri" w:eastAsia="Calibri" w:hAnsi="Calibri" w:cs="Calibri"/>
              </w:rPr>
              <w:t>to which important compliance accountabilities</w:t>
            </w:r>
            <w:r w:rsidR="003D1221">
              <w:rPr>
                <w:rFonts w:ascii="Calibri" w:eastAsia="Calibri" w:hAnsi="Calibri" w:cs="Calibri"/>
              </w:rPr>
              <w:t xml:space="preserve"> associated with the teaching out</w:t>
            </w:r>
            <w:r w:rsidR="005F485F" w:rsidRPr="00B978CC">
              <w:rPr>
                <w:rFonts w:ascii="Calibri" w:eastAsia="Calibri" w:hAnsi="Calibri" w:cs="Calibri"/>
              </w:rPr>
              <w:t xml:space="preserve"> are effectively managed</w:t>
            </w:r>
            <w:r w:rsidRPr="00B978CC">
              <w:rPr>
                <w:rFonts w:ascii="Calibri" w:eastAsia="Calibri" w:hAnsi="Calibri" w:cs="Calibri"/>
              </w:rPr>
              <w:t xml:space="preserve"> is </w:t>
            </w:r>
            <w:r w:rsidR="005F485F" w:rsidRPr="00485CCE">
              <w:rPr>
                <w:rFonts w:ascii="Calibri" w:eastAsia="Calibri" w:hAnsi="Calibri" w:cs="Calibri"/>
                <w:shd w:val="clear" w:color="auto" w:fill="C6D9F1" w:themeFill="text2" w:themeFillTint="33"/>
              </w:rPr>
              <w:t>Excellent/Good/Marginal/Poor</w:t>
            </w:r>
            <w:r w:rsidR="005F485F" w:rsidRPr="00B978CC">
              <w:rPr>
                <w:rFonts w:ascii="Calibri" w:eastAsia="Calibri" w:hAnsi="Calibri" w:cs="Calibri"/>
              </w:rPr>
              <w:t xml:space="preserve">. </w:t>
            </w:r>
            <w:r w:rsidR="005F485F" w:rsidRPr="00B978CC">
              <w:rPr>
                <w:rFonts w:ascii="Calibri" w:eastAsia="Calibri" w:hAnsi="Calibri" w:cs="Calibri"/>
                <w:color w:val="FF0000"/>
              </w:rPr>
              <w:t>[Choose one]</w:t>
            </w:r>
          </w:p>
          <w:p w14:paraId="569C8F8F" w14:textId="77777777" w:rsidR="005F485F" w:rsidRPr="00B978CC" w:rsidRDefault="005F485F" w:rsidP="005F485F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  <w:r w:rsidRPr="00B978CC">
              <w:rPr>
                <w:rFonts w:ascii="Calibri" w:eastAsia="Calibri" w:hAnsi="Calibri" w:cs="Calibri"/>
              </w:rPr>
              <w:t>This self-assessment is based on the evidence and the evaluative insights summarised below.</w:t>
            </w:r>
          </w:p>
        </w:tc>
      </w:tr>
      <w:tr w:rsidR="00983AB9" w14:paraId="1775C38D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854E" w14:textId="77777777" w:rsidR="003F4F62" w:rsidRDefault="003F4F62" w:rsidP="00B978CC">
            <w:pPr>
              <w:pStyle w:val="TableParagraph"/>
              <w:numPr>
                <w:ilvl w:val="1"/>
                <w:numId w:val="20"/>
              </w:numPr>
              <w:ind w:left="2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Summarise the timeliness, understanding and delivery of compliance accountabilities by the programme team over 2019. What challenges, gaps, queries or achievements have occurred?</w:t>
            </w:r>
          </w:p>
          <w:p w14:paraId="5035D64E" w14:textId="77777777" w:rsidR="00B978CC" w:rsidRPr="00B978CC" w:rsidRDefault="00B978CC" w:rsidP="00B978CC">
            <w:pPr>
              <w:pStyle w:val="TableParagraph"/>
              <w:spacing w:before="10"/>
              <w:ind w:left="720"/>
              <w:rPr>
                <w:rFonts w:asciiTheme="majorHAnsi" w:hAnsiTheme="majorHAnsi"/>
                <w:i/>
                <w:color w:val="0070C0"/>
              </w:rPr>
            </w:pPr>
            <w:r w:rsidRPr="00B978CC">
              <w:rPr>
                <w:rFonts w:asciiTheme="majorHAnsi" w:hAnsiTheme="majorHAnsi"/>
                <w:i/>
                <w:color w:val="0070C0"/>
              </w:rPr>
              <w:t xml:space="preserve">Consider: </w:t>
            </w:r>
          </w:p>
          <w:p w14:paraId="3C6B476D" w14:textId="55480AE4" w:rsidR="00B978CC" w:rsidRPr="00B978CC" w:rsidRDefault="00B978CC" w:rsidP="00B978CC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B978CC">
              <w:rPr>
                <w:rFonts w:asciiTheme="majorHAnsi" w:hAnsiTheme="majorHAnsi"/>
                <w:i/>
                <w:color w:val="0070C0"/>
              </w:rPr>
              <w:t xml:space="preserve">Staff awareness </w:t>
            </w:r>
            <w:r w:rsidR="003D1221">
              <w:rPr>
                <w:rFonts w:asciiTheme="majorHAnsi" w:hAnsiTheme="majorHAnsi"/>
                <w:i/>
                <w:color w:val="0070C0"/>
              </w:rPr>
              <w:t>of requirements to ensure an effective completion of the programme</w:t>
            </w:r>
          </w:p>
          <w:p w14:paraId="0D499E42" w14:textId="77777777" w:rsidR="00B978CC" w:rsidRDefault="00B978CC" w:rsidP="00B978CC">
            <w:pPr>
              <w:pStyle w:val="TableParagraph"/>
              <w:ind w:left="293"/>
              <w:rPr>
                <w:rFonts w:asciiTheme="majorHAnsi" w:hAnsiTheme="majorHAnsi"/>
              </w:rPr>
            </w:pPr>
          </w:p>
          <w:p w14:paraId="5C4903E5" w14:textId="77777777" w:rsidR="00B978CC" w:rsidRPr="005F485F" w:rsidRDefault="00B978CC" w:rsidP="00B978CC">
            <w:pPr>
              <w:pStyle w:val="TableParagraph"/>
              <w:ind w:left="720"/>
              <w:rPr>
                <w:rFonts w:asciiTheme="majorHAnsi" w:hAnsiTheme="majorHAnsi"/>
              </w:rPr>
            </w:pPr>
          </w:p>
          <w:p w14:paraId="782751B0" w14:textId="77777777" w:rsidR="00983AB9" w:rsidRDefault="00983AB9" w:rsidP="005F485F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58702001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C062" w14:textId="77777777" w:rsidR="00983AB9" w:rsidRDefault="00983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4F62" w14:paraId="766AE60F" w14:textId="77777777" w:rsidTr="003F4F62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AD3D" w14:textId="5C0A7F7B" w:rsidR="003F4F62" w:rsidRPr="003F4F62" w:rsidRDefault="003F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3F4F62">
              <w:rPr>
                <w:rFonts w:ascii="Calibri" w:eastAsia="Calibri" w:hAnsi="Calibri" w:cs="Calibri"/>
              </w:rPr>
              <w:t xml:space="preserve">6.3 Note any specific actions needed </w:t>
            </w:r>
            <w:r w:rsidR="003D1221">
              <w:rPr>
                <w:rFonts w:ascii="Calibri" w:eastAsia="Calibri" w:hAnsi="Calibri" w:cs="Calibri"/>
              </w:rPr>
              <w:t>if the programme is still completing in 2020</w:t>
            </w:r>
            <w:r w:rsidR="003D1221" w:rsidRPr="005F485F">
              <w:rPr>
                <w:rFonts w:ascii="Calibri" w:eastAsia="Calibri" w:hAnsi="Calibri" w:cs="Calibri"/>
              </w:rPr>
              <w:t>.</w:t>
            </w:r>
          </w:p>
        </w:tc>
      </w:tr>
      <w:tr w:rsidR="003F4F62" w14:paraId="2EBB7FF9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B2AD" w14:textId="77777777" w:rsidR="003F4F62" w:rsidRDefault="003F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A29474D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p w14:paraId="4CA138A0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tbl>
      <w:tblPr>
        <w:tblStyle w:val="a3"/>
        <w:tblW w:w="11338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B4020E" w14:paraId="745694A2" w14:textId="77777777" w:rsidTr="007A36EB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E2CC" w14:textId="7B58EE50" w:rsidR="00B4020E" w:rsidRDefault="00B4020E" w:rsidP="007A36EB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120" w:line="240" w:lineRule="auto"/>
              <w:ind w:left="714" w:hanging="35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SMART goals</w:t>
            </w:r>
          </w:p>
        </w:tc>
      </w:tr>
      <w:tr w:rsidR="00B4020E" w:rsidRPr="00B978CC" w14:paraId="063FD8D5" w14:textId="77777777" w:rsidTr="007A36EB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1313" w14:textId="2BE29294" w:rsidR="00B4020E" w:rsidRDefault="00B4020E" w:rsidP="007A36EB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SMART goals were planned for Semester 2 to ensure a high quality of academic and pastoral care of the remaining students, please report on their progress. </w:t>
            </w:r>
          </w:p>
          <w:p w14:paraId="2BDE3263" w14:textId="616A9977" w:rsidR="00B4020E" w:rsidRPr="00B978CC" w:rsidRDefault="00B4020E" w:rsidP="007A36EB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</w:p>
        </w:tc>
      </w:tr>
      <w:tr w:rsidR="00B4020E" w:rsidRPr="00B978CC" w14:paraId="4CD364E3" w14:textId="77777777" w:rsidTr="00B4020E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206A" w14:textId="77777777" w:rsidR="00B4020E" w:rsidRDefault="00B4020E" w:rsidP="007A36EB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</w:p>
        </w:tc>
      </w:tr>
      <w:tr w:rsidR="00B4020E" w14:paraId="2697D54E" w14:textId="77777777" w:rsidTr="007A36EB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59FD" w14:textId="5F5BECE3" w:rsidR="00B4020E" w:rsidRPr="00B978CC" w:rsidRDefault="00B4020E" w:rsidP="00B4020E">
            <w:pPr>
              <w:pStyle w:val="TableParagraph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</w:rPr>
              <w:lastRenderedPageBreak/>
              <w:t xml:space="preserve">Do any further SMART goals (Specific, Measurable, </w:t>
            </w:r>
            <w:proofErr w:type="spellStart"/>
            <w:r>
              <w:rPr>
                <w:rFonts w:asciiTheme="majorHAnsi" w:hAnsiTheme="majorHAnsi"/>
              </w:rPr>
              <w:t>Achieveable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Realisitc</w:t>
            </w:r>
            <w:proofErr w:type="spellEnd"/>
            <w:r>
              <w:rPr>
                <w:rFonts w:asciiTheme="majorHAnsi" w:hAnsiTheme="majorHAnsi"/>
              </w:rPr>
              <w:t>, Timely) need to be set for 2020?</w:t>
            </w:r>
          </w:p>
          <w:p w14:paraId="05AC1216" w14:textId="77777777" w:rsidR="00B4020E" w:rsidRDefault="00B4020E" w:rsidP="007A36EB">
            <w:pPr>
              <w:pStyle w:val="TableParagraph"/>
              <w:ind w:left="293"/>
              <w:rPr>
                <w:rFonts w:asciiTheme="majorHAnsi" w:hAnsiTheme="majorHAnsi"/>
              </w:rPr>
            </w:pPr>
          </w:p>
          <w:p w14:paraId="353E7AEF" w14:textId="77777777" w:rsidR="00B4020E" w:rsidRPr="005F485F" w:rsidRDefault="00B4020E" w:rsidP="007A36EB">
            <w:pPr>
              <w:pStyle w:val="TableParagraph"/>
              <w:ind w:left="720"/>
              <w:rPr>
                <w:rFonts w:asciiTheme="majorHAnsi" w:hAnsiTheme="majorHAnsi"/>
              </w:rPr>
            </w:pPr>
          </w:p>
          <w:p w14:paraId="38FEEB5B" w14:textId="77777777" w:rsidR="00B4020E" w:rsidRDefault="00B4020E" w:rsidP="007A36EB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4020E" w14:paraId="66CE9C14" w14:textId="77777777" w:rsidTr="007A36EB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E39C" w14:textId="77777777" w:rsidR="00B4020E" w:rsidRDefault="00B4020E" w:rsidP="007A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006424B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p w14:paraId="6B2A0DDC" w14:textId="77777777" w:rsidR="00660E32" w:rsidRDefault="00660E32">
      <w:pPr>
        <w:spacing w:line="240" w:lineRule="auto"/>
        <w:ind w:left="720"/>
        <w:sectPr w:rsidR="00660E32">
          <w:pgSz w:w="11909" w:h="16834"/>
          <w:pgMar w:top="680" w:right="850" w:bottom="680" w:left="1020" w:header="720" w:footer="720" w:gutter="0"/>
          <w:pgNumType w:start="1"/>
          <w:cols w:space="720"/>
        </w:sectPr>
      </w:pPr>
    </w:p>
    <w:p w14:paraId="595EAF67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tbl>
      <w:tblPr>
        <w:tblStyle w:val="a5"/>
        <w:tblW w:w="11338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983AB9" w14:paraId="4ECB52F6" w14:textId="77777777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F74F" w14:textId="77777777" w:rsidR="00983AB9" w:rsidRDefault="00FD2060" w:rsidP="001560EC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48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bookmarkStart w:id="4" w:name="_uygy80ldb4lp" w:colFirst="0" w:colLast="0"/>
            <w:bookmarkEnd w:id="4"/>
            <w:r>
              <w:rPr>
                <w:rFonts w:ascii="Calibri" w:eastAsia="Calibri" w:hAnsi="Calibri" w:cs="Calibri"/>
                <w:sz w:val="32"/>
                <w:szCs w:val="32"/>
              </w:rPr>
              <w:t>PAQC review of PEP report</w:t>
            </w:r>
          </w:p>
        </w:tc>
      </w:tr>
      <w:tr w:rsidR="00B4020E" w14:paraId="239FAFEC" w14:textId="77777777" w:rsidTr="007A36EB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7C26" w14:textId="1F4A453B" w:rsidR="00B4020E" w:rsidRPr="001F038B" w:rsidRDefault="00B4020E" w:rsidP="007A36EB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  <w:sz w:val="20"/>
                <w:szCs w:val="20"/>
              </w:rPr>
            </w:pPr>
            <w:r w:rsidRPr="004C57A3">
              <w:rPr>
                <w:rFonts w:asciiTheme="majorHAnsi" w:hAnsiTheme="majorHAnsi"/>
              </w:rPr>
              <w:t>What, from this PE</w:t>
            </w:r>
            <w:r>
              <w:rPr>
                <w:rFonts w:asciiTheme="majorHAnsi" w:hAnsiTheme="majorHAnsi"/>
              </w:rPr>
              <w:t>P, does the PAQC note as being</w:t>
            </w:r>
            <w:r w:rsidRPr="004C57A3">
              <w:rPr>
                <w:rFonts w:asciiTheme="majorHAnsi" w:hAnsiTheme="majorHAnsi"/>
              </w:rPr>
              <w:t xml:space="preserve"> particular strength</w:t>
            </w:r>
            <w:r>
              <w:rPr>
                <w:rFonts w:asciiTheme="majorHAnsi" w:hAnsiTheme="majorHAnsi"/>
              </w:rPr>
              <w:t>s</w:t>
            </w:r>
            <w:r w:rsidRPr="004C57A3">
              <w:rPr>
                <w:rFonts w:asciiTheme="majorHAnsi" w:hAnsiTheme="majorHAnsi"/>
              </w:rPr>
              <w:t xml:space="preserve"> o</w:t>
            </w:r>
            <w:r>
              <w:rPr>
                <w:rFonts w:asciiTheme="majorHAnsi" w:hAnsiTheme="majorHAnsi"/>
              </w:rPr>
              <w:t>f this programme?</w:t>
            </w:r>
          </w:p>
        </w:tc>
      </w:tr>
      <w:tr w:rsidR="00B4020E" w14:paraId="0F5352E0" w14:textId="77777777" w:rsidTr="007A36EB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BCC9" w14:textId="77777777" w:rsidR="00B4020E" w:rsidRPr="00485CCE" w:rsidRDefault="00B4020E" w:rsidP="007A36EB">
            <w:pPr>
              <w:widowControl w:val="0"/>
              <w:spacing w:line="240" w:lineRule="auto"/>
              <w:rPr>
                <w:rFonts w:asciiTheme="majorHAnsi" w:eastAsia="Calibri" w:hAnsiTheme="majorHAnsi" w:cs="Calibri"/>
              </w:rPr>
            </w:pPr>
          </w:p>
        </w:tc>
      </w:tr>
      <w:tr w:rsidR="00B4020E" w14:paraId="05AF3217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8939" w14:textId="45A4E96F" w:rsidR="00B4020E" w:rsidRPr="00B4020E" w:rsidRDefault="00B4020E" w:rsidP="00B4020E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  <w:r w:rsidRPr="00B4020E">
              <w:rPr>
                <w:rFonts w:ascii="Calibri" w:eastAsia="Calibri" w:hAnsi="Calibri" w:cs="Calibri"/>
              </w:rPr>
              <w:t>As this programme is being taught out what support does the PAQC recognise the team require to ensure a high standard of quality delivery for the remaining students?</w:t>
            </w:r>
          </w:p>
        </w:tc>
      </w:tr>
      <w:tr w:rsidR="00B4020E" w14:paraId="45D99CAB" w14:textId="77777777" w:rsidTr="00B4020E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8643" w14:textId="77777777" w:rsidR="00B4020E" w:rsidRPr="001F038B" w:rsidRDefault="00B4020E" w:rsidP="00B4020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4EE8F02F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2D00" w14:textId="77777777" w:rsidR="00983AB9" w:rsidRPr="00485CCE" w:rsidRDefault="00FD2060">
            <w:pPr>
              <w:spacing w:line="240" w:lineRule="auto"/>
              <w:ind w:left="141"/>
              <w:rPr>
                <w:rFonts w:asciiTheme="majorHAnsi" w:eastAsia="Calibri" w:hAnsiTheme="majorHAnsi" w:cs="Calibri"/>
                <w:i/>
              </w:rPr>
            </w:pPr>
            <w:r w:rsidRPr="00485CCE">
              <w:rPr>
                <w:rFonts w:asciiTheme="majorHAnsi" w:eastAsia="Calibri" w:hAnsiTheme="majorHAnsi" w:cs="Calibri"/>
                <w:i/>
              </w:rPr>
              <w:t>Evaluative Capability</w:t>
            </w:r>
          </w:p>
          <w:p w14:paraId="57051458" w14:textId="77777777" w:rsidR="00983AB9" w:rsidRPr="00485CCE" w:rsidRDefault="00FD2060" w:rsidP="001560EC">
            <w:pPr>
              <w:numPr>
                <w:ilvl w:val="1"/>
                <w:numId w:val="4"/>
              </w:numPr>
              <w:spacing w:line="240" w:lineRule="auto"/>
              <w:ind w:left="566" w:hanging="283"/>
              <w:rPr>
                <w:rFonts w:asciiTheme="majorHAnsi" w:eastAsia="Calibri" w:hAnsiTheme="majorHAnsi" w:cs="Calibri"/>
              </w:rPr>
            </w:pPr>
            <w:r w:rsidRPr="00485CCE">
              <w:rPr>
                <w:rFonts w:asciiTheme="majorHAnsi" w:eastAsia="Calibri" w:hAnsiTheme="majorHAnsi" w:cs="Calibri"/>
              </w:rPr>
              <w:t xml:space="preserve">What rating does the PAQC put on the quality of self-assessment of the </w:t>
            </w:r>
            <w:r w:rsidR="00A528FF" w:rsidRPr="00485CCE">
              <w:rPr>
                <w:rFonts w:asciiTheme="majorHAnsi" w:eastAsia="Calibri" w:hAnsiTheme="majorHAnsi" w:cs="Calibri"/>
              </w:rPr>
              <w:t xml:space="preserve">programme team across this PEP? </w:t>
            </w:r>
            <w:r w:rsidR="00A528FF" w:rsidRPr="00485CCE">
              <w:rPr>
                <w:rFonts w:asciiTheme="majorHAnsi" w:eastAsia="Calibri" w:hAnsiTheme="majorHAnsi" w:cs="Calibri"/>
                <w:shd w:val="clear" w:color="auto" w:fill="8DB3E2" w:themeFill="text2" w:themeFillTint="66"/>
              </w:rPr>
              <w:t>Excellent/Good/Marginal/Poor</w:t>
            </w:r>
            <w:r w:rsidR="00A528FF" w:rsidRPr="00485CCE">
              <w:rPr>
                <w:rFonts w:asciiTheme="majorHAnsi" w:eastAsia="Calibri" w:hAnsiTheme="majorHAnsi" w:cs="Calibri"/>
              </w:rPr>
              <w:t xml:space="preserve">. </w:t>
            </w:r>
            <w:r w:rsidRPr="00485CCE">
              <w:rPr>
                <w:rFonts w:asciiTheme="majorHAnsi" w:eastAsia="Calibri" w:hAnsiTheme="majorHAnsi" w:cs="Calibri"/>
              </w:rPr>
              <w:t xml:space="preserve"> </w:t>
            </w:r>
            <w:r w:rsidR="00A528FF" w:rsidRPr="00485CCE">
              <w:rPr>
                <w:rFonts w:asciiTheme="majorHAnsi" w:eastAsia="Calibri" w:hAnsiTheme="majorHAnsi" w:cs="Calibri"/>
                <w:color w:val="FF0000"/>
              </w:rPr>
              <w:t>[Choose one]</w:t>
            </w:r>
          </w:p>
          <w:p w14:paraId="78EA486A" w14:textId="77777777" w:rsidR="00983AB9" w:rsidRPr="00485CCE" w:rsidRDefault="00983AB9">
            <w:p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</w:p>
        </w:tc>
      </w:tr>
      <w:tr w:rsidR="00983AB9" w14:paraId="6624C659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27A5" w14:textId="77777777" w:rsidR="00983AB9" w:rsidRPr="00485CCE" w:rsidRDefault="00FD2060" w:rsidP="001560EC">
            <w:pPr>
              <w:numPr>
                <w:ilvl w:val="1"/>
                <w:numId w:val="4"/>
              </w:numPr>
              <w:spacing w:line="240" w:lineRule="auto"/>
              <w:ind w:left="566" w:hanging="283"/>
              <w:rPr>
                <w:rFonts w:asciiTheme="majorHAnsi" w:eastAsia="Calibri" w:hAnsiTheme="majorHAnsi" w:cs="Calibri"/>
              </w:rPr>
            </w:pPr>
            <w:r w:rsidRPr="00485CCE">
              <w:rPr>
                <w:rFonts w:asciiTheme="majorHAnsi" w:eastAsia="Calibri" w:hAnsiTheme="majorHAnsi" w:cs="Calibri"/>
              </w:rPr>
              <w:t>Explain the reason for this rating.</w:t>
            </w:r>
          </w:p>
        </w:tc>
      </w:tr>
      <w:tr w:rsidR="00983AB9" w14:paraId="6A87C6DC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2345" w14:textId="77777777" w:rsidR="00983AB9" w:rsidRPr="00485CCE" w:rsidRDefault="00983AB9">
            <w:p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</w:p>
        </w:tc>
      </w:tr>
    </w:tbl>
    <w:p w14:paraId="1B02C533" w14:textId="77777777" w:rsidR="00983AB9" w:rsidRDefault="00983AB9" w:rsidP="00686D5D">
      <w:pPr>
        <w:spacing w:line="240" w:lineRule="auto"/>
        <w:rPr>
          <w:rFonts w:ascii="Calibri" w:eastAsia="Calibri" w:hAnsi="Calibri" w:cs="Calibri"/>
        </w:rPr>
      </w:pPr>
    </w:p>
    <w:sectPr w:rsidR="00983AB9">
      <w:pgSz w:w="11909" w:h="16834"/>
      <w:pgMar w:top="680" w:right="850" w:bottom="680" w:left="102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CB4D3" w16cid:durableId="2165768B"/>
  <w16cid:commentId w16cid:paraId="11034CFD" w16cid:durableId="216579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BA1"/>
    <w:multiLevelType w:val="multilevel"/>
    <w:tmpl w:val="DC92726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7A31C5"/>
    <w:multiLevelType w:val="multilevel"/>
    <w:tmpl w:val="22103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" w15:restartNumberingAfterBreak="0">
    <w:nsid w:val="12561108"/>
    <w:multiLevelType w:val="hybridMultilevel"/>
    <w:tmpl w:val="49C8CA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A1E6C"/>
    <w:multiLevelType w:val="multilevel"/>
    <w:tmpl w:val="AD0400A8"/>
    <w:lvl w:ilvl="0">
      <w:start w:val="3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363DF4"/>
    <w:multiLevelType w:val="multilevel"/>
    <w:tmpl w:val="9A2878B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D921969"/>
    <w:multiLevelType w:val="hybridMultilevel"/>
    <w:tmpl w:val="DCA07160"/>
    <w:lvl w:ilvl="0" w:tplc="3716B07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37F8A"/>
    <w:multiLevelType w:val="hybridMultilevel"/>
    <w:tmpl w:val="402EB160"/>
    <w:lvl w:ilvl="0" w:tplc="E472A9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41DF1"/>
    <w:multiLevelType w:val="hybridMultilevel"/>
    <w:tmpl w:val="AB8000FE"/>
    <w:lvl w:ilvl="0" w:tplc="E472A9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41B19"/>
    <w:multiLevelType w:val="hybridMultilevel"/>
    <w:tmpl w:val="27FE8702"/>
    <w:lvl w:ilvl="0" w:tplc="F0F814A6">
      <w:start w:val="1"/>
      <w:numFmt w:val="decimal"/>
      <w:lvlText w:val="%1."/>
      <w:lvlJc w:val="left"/>
      <w:pPr>
        <w:ind w:left="465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185" w:hanging="360"/>
      </w:pPr>
    </w:lvl>
    <w:lvl w:ilvl="2" w:tplc="1409001B">
      <w:start w:val="1"/>
      <w:numFmt w:val="lowerRoman"/>
      <w:lvlText w:val="%3."/>
      <w:lvlJc w:val="right"/>
      <w:pPr>
        <w:ind w:left="1905" w:hanging="180"/>
      </w:pPr>
    </w:lvl>
    <w:lvl w:ilvl="3" w:tplc="1409000F">
      <w:start w:val="1"/>
      <w:numFmt w:val="decimal"/>
      <w:lvlText w:val="%4."/>
      <w:lvlJc w:val="left"/>
      <w:pPr>
        <w:ind w:left="2625" w:hanging="360"/>
      </w:pPr>
    </w:lvl>
    <w:lvl w:ilvl="4" w:tplc="14090019">
      <w:start w:val="1"/>
      <w:numFmt w:val="lowerLetter"/>
      <w:lvlText w:val="%5."/>
      <w:lvlJc w:val="left"/>
      <w:pPr>
        <w:ind w:left="3345" w:hanging="360"/>
      </w:pPr>
    </w:lvl>
    <w:lvl w:ilvl="5" w:tplc="1409001B">
      <w:start w:val="1"/>
      <w:numFmt w:val="lowerRoman"/>
      <w:lvlText w:val="%6."/>
      <w:lvlJc w:val="right"/>
      <w:pPr>
        <w:ind w:left="4065" w:hanging="180"/>
      </w:pPr>
    </w:lvl>
    <w:lvl w:ilvl="6" w:tplc="1409000F">
      <w:start w:val="1"/>
      <w:numFmt w:val="decimal"/>
      <w:lvlText w:val="%7."/>
      <w:lvlJc w:val="left"/>
      <w:pPr>
        <w:ind w:left="4785" w:hanging="360"/>
      </w:pPr>
    </w:lvl>
    <w:lvl w:ilvl="7" w:tplc="14090019">
      <w:start w:val="1"/>
      <w:numFmt w:val="lowerLetter"/>
      <w:lvlText w:val="%8."/>
      <w:lvlJc w:val="left"/>
      <w:pPr>
        <w:ind w:left="5505" w:hanging="360"/>
      </w:pPr>
    </w:lvl>
    <w:lvl w:ilvl="8" w:tplc="1409001B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42F5645F"/>
    <w:multiLevelType w:val="hybridMultilevel"/>
    <w:tmpl w:val="05169904"/>
    <w:lvl w:ilvl="0" w:tplc="A5345C9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FD3B4A"/>
    <w:multiLevelType w:val="multilevel"/>
    <w:tmpl w:val="9A2878B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5572385"/>
    <w:multiLevelType w:val="multilevel"/>
    <w:tmpl w:val="9A2878B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0C53AC5"/>
    <w:multiLevelType w:val="hybridMultilevel"/>
    <w:tmpl w:val="9BCEA6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C3B54"/>
    <w:multiLevelType w:val="multilevel"/>
    <w:tmpl w:val="9A2878B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60B4D63"/>
    <w:multiLevelType w:val="hybridMultilevel"/>
    <w:tmpl w:val="F7AAC34C"/>
    <w:lvl w:ilvl="0" w:tplc="DDDCCE8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D43EE"/>
    <w:multiLevelType w:val="hybridMultilevel"/>
    <w:tmpl w:val="98847BCE"/>
    <w:lvl w:ilvl="0" w:tplc="F976AE2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0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B9"/>
    <w:rsid w:val="00017D47"/>
    <w:rsid w:val="00074E1E"/>
    <w:rsid w:val="000B7524"/>
    <w:rsid w:val="001560EC"/>
    <w:rsid w:val="001A154D"/>
    <w:rsid w:val="001A27ED"/>
    <w:rsid w:val="001E49C5"/>
    <w:rsid w:val="00267AB7"/>
    <w:rsid w:val="002E0B7F"/>
    <w:rsid w:val="003A77D4"/>
    <w:rsid w:val="003D1221"/>
    <w:rsid w:val="003F4F62"/>
    <w:rsid w:val="0041236B"/>
    <w:rsid w:val="0045185B"/>
    <w:rsid w:val="00467D49"/>
    <w:rsid w:val="00473BD4"/>
    <w:rsid w:val="00485CCE"/>
    <w:rsid w:val="004C57A3"/>
    <w:rsid w:val="004D3775"/>
    <w:rsid w:val="004F4E77"/>
    <w:rsid w:val="00517595"/>
    <w:rsid w:val="0052242D"/>
    <w:rsid w:val="005472C2"/>
    <w:rsid w:val="00564D2D"/>
    <w:rsid w:val="00591E6E"/>
    <w:rsid w:val="005A4622"/>
    <w:rsid w:val="005D14D2"/>
    <w:rsid w:val="005F485F"/>
    <w:rsid w:val="00601998"/>
    <w:rsid w:val="00660E32"/>
    <w:rsid w:val="00686D5D"/>
    <w:rsid w:val="006A4390"/>
    <w:rsid w:val="006A7324"/>
    <w:rsid w:val="006B5C8E"/>
    <w:rsid w:val="00713DFD"/>
    <w:rsid w:val="00751DD3"/>
    <w:rsid w:val="0079530A"/>
    <w:rsid w:val="0079766B"/>
    <w:rsid w:val="0080790A"/>
    <w:rsid w:val="00810B29"/>
    <w:rsid w:val="0083188A"/>
    <w:rsid w:val="00831E8A"/>
    <w:rsid w:val="00864F8A"/>
    <w:rsid w:val="008E0501"/>
    <w:rsid w:val="009067F8"/>
    <w:rsid w:val="00907979"/>
    <w:rsid w:val="00983AB9"/>
    <w:rsid w:val="00A00A9F"/>
    <w:rsid w:val="00A363CD"/>
    <w:rsid w:val="00A528FF"/>
    <w:rsid w:val="00A9031E"/>
    <w:rsid w:val="00A923D9"/>
    <w:rsid w:val="00AD35E3"/>
    <w:rsid w:val="00B278CE"/>
    <w:rsid w:val="00B4020E"/>
    <w:rsid w:val="00B978CC"/>
    <w:rsid w:val="00BB4C99"/>
    <w:rsid w:val="00BB56AB"/>
    <w:rsid w:val="00CD4369"/>
    <w:rsid w:val="00CE53D4"/>
    <w:rsid w:val="00CF5101"/>
    <w:rsid w:val="00D03065"/>
    <w:rsid w:val="00D23B94"/>
    <w:rsid w:val="00D356D1"/>
    <w:rsid w:val="00D3704A"/>
    <w:rsid w:val="00D50F3C"/>
    <w:rsid w:val="00DC10B0"/>
    <w:rsid w:val="00DF01BD"/>
    <w:rsid w:val="00E14658"/>
    <w:rsid w:val="00E80694"/>
    <w:rsid w:val="00EA1331"/>
    <w:rsid w:val="00F11FF4"/>
    <w:rsid w:val="00F6774E"/>
    <w:rsid w:val="00FC3331"/>
    <w:rsid w:val="00FD2060"/>
    <w:rsid w:val="00FD5E93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A2CA"/>
  <w15:docId w15:val="{0406370D-202C-466F-8439-90856814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07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9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locked/>
    <w:rsid w:val="00BB4C99"/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BB4C99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C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C99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F6157"/>
    <w:pPr>
      <w:widowControl w:val="0"/>
      <w:autoSpaceDE w:val="0"/>
      <w:autoSpaceDN w:val="0"/>
      <w:spacing w:line="240" w:lineRule="auto"/>
      <w:ind w:left="105"/>
    </w:pPr>
    <w:rPr>
      <w:rFonts w:ascii="Calibri" w:eastAsia="Calibri" w:hAnsi="Calibri" w:cs="Calibri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978C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i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978CC"/>
    <w:rPr>
      <w:rFonts w:ascii="Calibri" w:eastAsia="Calibri" w:hAnsi="Calibri" w:cs="Calibri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k@unitec.ac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nest.unitec.ac.nz/TheNestWP/teaching-and-research/te-korowai-kahurangi/evaluation-and-review/programme-evaluation-and-planning-pep/" TargetMode="Externa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Dewerse</dc:creator>
  <cp:lastModifiedBy>Rosemary Dewerse</cp:lastModifiedBy>
  <cp:revision>3</cp:revision>
  <dcterms:created xsi:type="dcterms:W3CDTF">2019-11-07T19:56:00Z</dcterms:created>
  <dcterms:modified xsi:type="dcterms:W3CDTF">2019-11-07T20:54:00Z</dcterms:modified>
</cp:coreProperties>
</file>