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E15D" w14:textId="77777777" w:rsidR="006C4A49" w:rsidRPr="0080556F" w:rsidRDefault="006C4A49" w:rsidP="000378E2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tbl>
      <w:tblPr>
        <w:tblpPr w:leftFromText="181" w:rightFromText="181" w:vertAnchor="page" w:tblpY="2553"/>
        <w:tblW w:w="9373" w:type="dxa"/>
        <w:tblLayout w:type="fixed"/>
        <w:tblCellMar>
          <w:top w:w="142" w:type="dxa"/>
        </w:tblCellMar>
        <w:tblLook w:val="00A0" w:firstRow="1" w:lastRow="0" w:firstColumn="1" w:lastColumn="0" w:noHBand="0" w:noVBand="0"/>
      </w:tblPr>
      <w:tblGrid>
        <w:gridCol w:w="1264"/>
        <w:gridCol w:w="3707"/>
        <w:gridCol w:w="1374"/>
        <w:gridCol w:w="3028"/>
      </w:tblGrid>
      <w:tr w:rsidR="006C4A49" w:rsidRPr="0080556F" w14:paraId="78D56773" w14:textId="77777777" w:rsidTr="00D75246">
        <w:trPr>
          <w:trHeight w:val="340"/>
        </w:trPr>
        <w:tc>
          <w:tcPr>
            <w:tcW w:w="1263" w:type="dxa"/>
            <w:tcBorders>
              <w:top w:val="single" w:sz="4" w:space="0" w:color="auto"/>
            </w:tcBorders>
          </w:tcPr>
          <w:p w14:paraId="4F5997B5" w14:textId="77777777" w:rsidR="006C4A49" w:rsidRPr="0080556F" w:rsidRDefault="006C4A49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3B1DDC50" w14:textId="1FA93F32" w:rsidR="006C4A49" w:rsidRPr="0080556F" w:rsidRDefault="00CF2063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Ahimura</w:t>
            </w:r>
            <w:proofErr w:type="spellEnd"/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Learning &amp; Teaching Committee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399AF93" w14:textId="77777777" w:rsidR="006C4A49" w:rsidRPr="0080556F" w:rsidRDefault="006C4A49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From 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39F14AF5" w14:textId="3E88E4E2" w:rsidR="006C4A49" w:rsidRPr="0080556F" w:rsidRDefault="00CF2063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Maura Kempin, Anne McKa</w:t>
            </w:r>
            <w:r w:rsidR="00135E06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y and </w:t>
            </w:r>
            <w:proofErr w:type="spellStart"/>
            <w:r w:rsidR="00135E06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Veraneeca</w:t>
            </w:r>
            <w:proofErr w:type="spellEnd"/>
            <w:r w:rsidR="00135E06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35E06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Taiepa</w:t>
            </w:r>
            <w:proofErr w:type="spellEnd"/>
          </w:p>
        </w:tc>
      </w:tr>
      <w:tr w:rsidR="006C4A49" w:rsidRPr="0080556F" w14:paraId="6BFECD99" w14:textId="77777777" w:rsidTr="00D75246">
        <w:trPr>
          <w:trHeight w:val="510"/>
        </w:trPr>
        <w:tc>
          <w:tcPr>
            <w:tcW w:w="1263" w:type="dxa"/>
            <w:tcBorders>
              <w:bottom w:val="single" w:sz="4" w:space="0" w:color="auto"/>
            </w:tcBorders>
          </w:tcPr>
          <w:p w14:paraId="2DEEADCD" w14:textId="77777777" w:rsidR="006C4A49" w:rsidRPr="0080556F" w:rsidRDefault="006C4A49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14:paraId="388E513D" w14:textId="2ABAE1EA" w:rsidR="006C4A49" w:rsidRPr="0080556F" w:rsidRDefault="00135E06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L&amp;T Strategy - Draft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6CF5ABD" w14:textId="77777777" w:rsidR="006C4A49" w:rsidRPr="0080556F" w:rsidRDefault="006C4A49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1BD8ECBD" w14:textId="5C0860D8" w:rsidR="006C4A49" w:rsidRPr="0080556F" w:rsidRDefault="004C11E3" w:rsidP="00D75246">
            <w:pPr>
              <w:pStyle w:val="UnitecMemoFax"/>
              <w:tabs>
                <w:tab w:val="left" w:pos="284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2019</w:t>
            </w:r>
            <w:r w:rsidR="00191A1F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/ </w:t>
            </w:r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09</w:t>
            </w:r>
            <w:r w:rsidR="00191A1F"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/ </w:t>
            </w:r>
            <w:r w:rsidRPr="0080556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3ACB0920" w14:textId="1A91E839" w:rsidR="00191A1F" w:rsidRPr="0080556F" w:rsidRDefault="00191A1F" w:rsidP="000378E2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F9A2011" w14:textId="77777777" w:rsidR="00191A1F" w:rsidRPr="0080556F" w:rsidRDefault="00191A1F" w:rsidP="00191A1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Recommendation/s</w:t>
      </w:r>
    </w:p>
    <w:p w14:paraId="3F53FE56" w14:textId="31B7E46E" w:rsidR="00191A1F" w:rsidRPr="0080556F" w:rsidRDefault="00191A1F" w:rsidP="00191A1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sz w:val="22"/>
          <w:szCs w:val="22"/>
        </w:rPr>
        <w:t xml:space="preserve">That the </w:t>
      </w:r>
      <w:proofErr w:type="spellStart"/>
      <w:r w:rsidR="00CF2063" w:rsidRPr="0080556F">
        <w:rPr>
          <w:rFonts w:asciiTheme="majorHAnsi" w:hAnsiTheme="majorHAnsi" w:cstheme="majorHAnsi"/>
          <w:sz w:val="22"/>
          <w:szCs w:val="22"/>
        </w:rPr>
        <w:t>Ako</w:t>
      </w:r>
      <w:proofErr w:type="spellEnd"/>
      <w:r w:rsidR="00CF2063"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F2063" w:rsidRPr="0080556F">
        <w:rPr>
          <w:rFonts w:asciiTheme="majorHAnsi" w:hAnsiTheme="majorHAnsi" w:cstheme="majorHAnsi"/>
          <w:sz w:val="22"/>
          <w:szCs w:val="22"/>
        </w:rPr>
        <w:t>Ahimura</w:t>
      </w:r>
      <w:proofErr w:type="spellEnd"/>
      <w:r w:rsidR="00CF2063" w:rsidRPr="0080556F">
        <w:rPr>
          <w:rFonts w:asciiTheme="majorHAnsi" w:hAnsiTheme="majorHAnsi" w:cstheme="majorHAnsi"/>
          <w:sz w:val="22"/>
          <w:szCs w:val="22"/>
        </w:rPr>
        <w:t xml:space="preserve"> Learning and Teaching </w:t>
      </w:r>
      <w:r w:rsidRPr="0080556F">
        <w:rPr>
          <w:rFonts w:asciiTheme="majorHAnsi" w:hAnsiTheme="majorHAnsi" w:cstheme="majorHAnsi"/>
          <w:sz w:val="22"/>
          <w:szCs w:val="22"/>
        </w:rPr>
        <w:t>Committee</w:t>
      </w:r>
      <w:r w:rsidR="00CF2063" w:rsidRPr="0080556F">
        <w:rPr>
          <w:rFonts w:asciiTheme="majorHAnsi" w:hAnsiTheme="majorHAnsi" w:cstheme="majorHAnsi"/>
          <w:sz w:val="22"/>
          <w:szCs w:val="22"/>
        </w:rPr>
        <w:t xml:space="preserve"> </w:t>
      </w:r>
      <w:r w:rsidRPr="0080556F">
        <w:rPr>
          <w:rFonts w:asciiTheme="majorHAnsi" w:hAnsiTheme="majorHAnsi" w:cstheme="majorHAnsi"/>
          <w:sz w:val="22"/>
          <w:szCs w:val="22"/>
        </w:rPr>
        <w:t xml:space="preserve">receive the </w:t>
      </w:r>
      <w:r w:rsidR="00494960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CF2063" w:rsidRPr="0080556F">
        <w:rPr>
          <w:rFonts w:asciiTheme="majorHAnsi" w:hAnsiTheme="majorHAnsi" w:cstheme="majorHAnsi"/>
          <w:color w:val="000000" w:themeColor="text1"/>
          <w:sz w:val="22"/>
          <w:szCs w:val="22"/>
        </w:rPr>
        <w:t>raft Teaching and Learning Strategy and provide feedback</w:t>
      </w:r>
      <w:r w:rsidR="00DA2227" w:rsidRPr="0080556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further consideration</w:t>
      </w:r>
      <w:r w:rsidR="00CF2063" w:rsidRPr="0080556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FE1C7D9" w14:textId="77777777" w:rsidR="00191A1F" w:rsidRPr="0080556F" w:rsidRDefault="00191A1F" w:rsidP="000378E2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BA089DE" w14:textId="75465B71" w:rsidR="00CF2063" w:rsidRPr="0080556F" w:rsidRDefault="00D7107C" w:rsidP="000378E2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Purpose</w:t>
      </w:r>
    </w:p>
    <w:p w14:paraId="3D7F8476" w14:textId="177B0B26" w:rsidR="00CF2063" w:rsidRPr="0080556F" w:rsidRDefault="00CF2063" w:rsidP="00CF2063">
      <w:pPr>
        <w:spacing w:after="0"/>
        <w:rPr>
          <w:rFonts w:asciiTheme="majorHAnsi" w:eastAsia="Times New Roman" w:hAnsiTheme="majorHAnsi" w:cstheme="majorHAnsi"/>
          <w:sz w:val="24"/>
        </w:rPr>
      </w:pPr>
      <w:r w:rsidRPr="0080556F">
        <w:rPr>
          <w:rFonts w:asciiTheme="majorHAnsi" w:eastAsia="Times New Roman" w:hAnsiTheme="majorHAnsi" w:cstheme="majorHAnsi"/>
          <w:sz w:val="24"/>
        </w:rPr>
        <w:t>Action Item:  2019.AALTC.Standing-004</w:t>
      </w:r>
    </w:p>
    <w:p w14:paraId="4EDAF906" w14:textId="77777777" w:rsidR="00D5166C" w:rsidRDefault="00D5166C" w:rsidP="002C48DD">
      <w:pPr>
        <w:spacing w:after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E04B7BE" w14:textId="5457FEE8" w:rsidR="002C48DD" w:rsidRPr="006D03F0" w:rsidRDefault="002C48DD" w:rsidP="006D03F0">
      <w:pPr>
        <w:pStyle w:val="ListParagraph"/>
        <w:numPr>
          <w:ilvl w:val="0"/>
          <w:numId w:val="10"/>
        </w:numPr>
        <w:spacing w:after="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D03F0">
        <w:rPr>
          <w:rFonts w:asciiTheme="majorHAnsi" w:eastAsia="Times New Roman" w:hAnsiTheme="majorHAnsi" w:cstheme="majorHAnsi"/>
          <w:sz w:val="22"/>
          <w:szCs w:val="22"/>
        </w:rPr>
        <w:t>D</w:t>
      </w:r>
      <w:r w:rsidR="00CF2063" w:rsidRPr="006D03F0">
        <w:rPr>
          <w:rFonts w:asciiTheme="majorHAnsi" w:eastAsia="Times New Roman" w:hAnsiTheme="majorHAnsi" w:cstheme="majorHAnsi"/>
          <w:sz w:val="22"/>
          <w:szCs w:val="22"/>
        </w:rPr>
        <w:t>evelop a</w:t>
      </w:r>
      <w:r w:rsidR="00135E06" w:rsidRPr="006D03F0">
        <w:rPr>
          <w:rFonts w:asciiTheme="majorHAnsi" w:eastAsia="Times New Roman" w:hAnsiTheme="majorHAnsi" w:cstheme="majorHAnsi"/>
          <w:sz w:val="22"/>
          <w:szCs w:val="22"/>
        </w:rPr>
        <w:t xml:space="preserve">n </w:t>
      </w:r>
      <w:r w:rsidR="00CF2063" w:rsidRPr="006D03F0">
        <w:rPr>
          <w:rFonts w:asciiTheme="majorHAnsi" w:eastAsia="Times New Roman" w:hAnsiTheme="majorHAnsi" w:cstheme="majorHAnsi"/>
          <w:sz w:val="22"/>
          <w:szCs w:val="22"/>
        </w:rPr>
        <w:t xml:space="preserve">L&amp;T Strategy </w:t>
      </w:r>
      <w:r w:rsidRPr="006D03F0">
        <w:rPr>
          <w:rFonts w:asciiTheme="majorHAnsi" w:eastAsia="Times New Roman" w:hAnsiTheme="majorHAnsi" w:cstheme="majorHAnsi"/>
          <w:sz w:val="22"/>
          <w:szCs w:val="22"/>
        </w:rPr>
        <w:t>to support L&amp;T aspects of Unitec Strategic Direction (</w:t>
      </w:r>
      <w:proofErr w:type="spellStart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Manaakitia</w:t>
      </w:r>
      <w:proofErr w:type="spellEnd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 </w:t>
      </w:r>
      <w:proofErr w:type="spellStart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te</w:t>
      </w:r>
      <w:proofErr w:type="spellEnd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 </w:t>
      </w:r>
      <w:proofErr w:type="spellStart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Rito</w:t>
      </w:r>
      <w:proofErr w:type="spellEnd"/>
      <w:r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>) and other existing strategies (Priority Group Success Strategies); maintaining or changing elements of existing components of L&amp;T Strategy (Living Curriculum, L&amp;T Models, e-learning strategy)</w:t>
      </w:r>
      <w:r w:rsidR="00135E06" w:rsidRPr="006D03F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 appropriate.</w:t>
      </w:r>
    </w:p>
    <w:p w14:paraId="60036D47" w14:textId="77777777" w:rsidR="002C48DD" w:rsidRPr="0080556F" w:rsidRDefault="002C48DD" w:rsidP="002C48DD">
      <w:pPr>
        <w:spacing w:after="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9D99560" w14:textId="66B0EEFA" w:rsidR="00323B5A" w:rsidRPr="00C24557" w:rsidRDefault="00B04CA3" w:rsidP="00C2455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24557">
        <w:rPr>
          <w:rFonts w:asciiTheme="majorHAnsi" w:hAnsiTheme="majorHAnsi" w:cstheme="majorHAnsi"/>
          <w:sz w:val="22"/>
          <w:szCs w:val="22"/>
        </w:rPr>
        <w:t xml:space="preserve">To </w:t>
      </w:r>
      <w:r w:rsidR="00135E06" w:rsidRPr="00C24557">
        <w:rPr>
          <w:rFonts w:asciiTheme="majorHAnsi" w:hAnsiTheme="majorHAnsi" w:cstheme="majorHAnsi"/>
          <w:sz w:val="22"/>
          <w:szCs w:val="22"/>
        </w:rPr>
        <w:t xml:space="preserve">present a draft </w:t>
      </w:r>
      <w:r w:rsidRPr="00C24557">
        <w:rPr>
          <w:rFonts w:asciiTheme="majorHAnsi" w:hAnsiTheme="majorHAnsi" w:cstheme="majorHAnsi"/>
          <w:sz w:val="22"/>
          <w:szCs w:val="22"/>
        </w:rPr>
        <w:t xml:space="preserve">to the </w:t>
      </w:r>
      <w:r w:rsidR="00135E06" w:rsidRPr="00C24557">
        <w:rPr>
          <w:rFonts w:asciiTheme="majorHAnsi" w:hAnsiTheme="majorHAnsi" w:cstheme="majorHAnsi"/>
          <w:sz w:val="22"/>
          <w:szCs w:val="22"/>
        </w:rPr>
        <w:t xml:space="preserve">L&amp;T </w:t>
      </w:r>
      <w:r w:rsidRPr="00C24557">
        <w:rPr>
          <w:rFonts w:asciiTheme="majorHAnsi" w:hAnsiTheme="majorHAnsi" w:cstheme="majorHAnsi"/>
          <w:sz w:val="22"/>
          <w:szCs w:val="22"/>
        </w:rPr>
        <w:t xml:space="preserve">Committee </w:t>
      </w:r>
      <w:r w:rsidR="00135E06" w:rsidRPr="00C24557">
        <w:rPr>
          <w:rFonts w:asciiTheme="majorHAnsi" w:hAnsiTheme="majorHAnsi" w:cstheme="majorHAnsi"/>
          <w:sz w:val="22"/>
          <w:szCs w:val="22"/>
        </w:rPr>
        <w:t>for feedback</w:t>
      </w:r>
      <w:r w:rsidR="00494960">
        <w:rPr>
          <w:rFonts w:asciiTheme="majorHAnsi" w:hAnsiTheme="majorHAnsi" w:cstheme="majorHAnsi"/>
          <w:sz w:val="22"/>
          <w:szCs w:val="22"/>
        </w:rPr>
        <w:t xml:space="preserve"> and seek feedback for further consideration</w:t>
      </w:r>
    </w:p>
    <w:p w14:paraId="26E48BD5" w14:textId="0F954D63" w:rsidR="00DC360B" w:rsidRPr="0080556F" w:rsidRDefault="00DC360B" w:rsidP="001A656C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0556F">
        <w:rPr>
          <w:rFonts w:asciiTheme="majorHAnsi" w:hAnsiTheme="majorHAnsi" w:cstheme="majorHAnsi"/>
          <w:b/>
          <w:sz w:val="22"/>
          <w:szCs w:val="22"/>
        </w:rPr>
        <w:t>Process</w:t>
      </w:r>
    </w:p>
    <w:p w14:paraId="075D01AB" w14:textId="77777777" w:rsidR="00494960" w:rsidRPr="00494960" w:rsidRDefault="00D30D6F" w:rsidP="00494960">
      <w:p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>A g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roup from </w:t>
      </w:r>
      <w:r w:rsidR="00494960" w:rsidRPr="00494960">
        <w:rPr>
          <w:rFonts w:asciiTheme="majorHAnsi" w:hAnsiTheme="majorHAnsi" w:cstheme="majorHAnsi"/>
          <w:bCs/>
          <w:sz w:val="22"/>
          <w:szCs w:val="22"/>
        </w:rPr>
        <w:t xml:space="preserve">the </w:t>
      </w:r>
      <w:proofErr w:type="spellStart"/>
      <w:r w:rsidR="00DC360B" w:rsidRPr="00494960">
        <w:rPr>
          <w:rFonts w:asciiTheme="majorHAnsi" w:hAnsiTheme="majorHAnsi" w:cstheme="majorHAnsi"/>
          <w:bCs/>
          <w:sz w:val="22"/>
          <w:szCs w:val="22"/>
        </w:rPr>
        <w:t>Ako</w:t>
      </w:r>
      <w:proofErr w:type="spellEnd"/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DC360B" w:rsidRPr="00494960">
        <w:rPr>
          <w:rFonts w:asciiTheme="majorHAnsi" w:hAnsiTheme="majorHAnsi" w:cstheme="majorHAnsi"/>
          <w:bCs/>
          <w:sz w:val="22"/>
          <w:szCs w:val="22"/>
        </w:rPr>
        <w:t>Ahimura</w:t>
      </w:r>
      <w:proofErr w:type="spellEnd"/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Teaching and learning committee met to develop some initial thinking based on existing documentation and policies</w:t>
      </w:r>
      <w:r w:rsidR="00494960" w:rsidRPr="00494960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80556F" w:rsidRPr="00494960">
        <w:rPr>
          <w:rFonts w:asciiTheme="majorHAnsi" w:hAnsiTheme="majorHAnsi" w:cstheme="majorHAnsi"/>
          <w:bCs/>
          <w:sz w:val="22"/>
          <w:szCs w:val="22"/>
        </w:rPr>
        <w:t>Th</w:t>
      </w:r>
      <w:r w:rsidR="00494960" w:rsidRPr="00494960">
        <w:rPr>
          <w:rFonts w:asciiTheme="majorHAnsi" w:hAnsiTheme="majorHAnsi" w:cstheme="majorHAnsi"/>
          <w:bCs/>
          <w:sz w:val="22"/>
          <w:szCs w:val="22"/>
        </w:rPr>
        <w:t>is</w:t>
      </w:r>
      <w:r w:rsidR="0080556F" w:rsidRPr="00494960">
        <w:rPr>
          <w:rFonts w:asciiTheme="majorHAnsi" w:hAnsiTheme="majorHAnsi" w:cstheme="majorHAnsi"/>
          <w:bCs/>
          <w:sz w:val="22"/>
          <w:szCs w:val="22"/>
        </w:rPr>
        <w:t xml:space="preserve"> initial g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>roup included</w:t>
      </w:r>
      <w:r w:rsidR="00494960" w:rsidRPr="00494960">
        <w:rPr>
          <w:rFonts w:asciiTheme="majorHAnsi" w:hAnsiTheme="majorHAnsi" w:cstheme="majorHAnsi"/>
          <w:bCs/>
          <w:sz w:val="22"/>
          <w:szCs w:val="22"/>
        </w:rPr>
        <w:t>;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7F32C4A" w14:textId="66272C15" w:rsidR="00494960" w:rsidRDefault="00494960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494960">
        <w:rPr>
          <w:rFonts w:asciiTheme="majorHAnsi" w:hAnsiTheme="majorHAnsi" w:cstheme="majorHAnsi"/>
          <w:bCs/>
          <w:sz w:val="22"/>
          <w:szCs w:val="22"/>
        </w:rPr>
        <w:t>Veraneeca</w:t>
      </w:r>
      <w:proofErr w:type="spellEnd"/>
      <w:r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494960">
        <w:rPr>
          <w:rFonts w:asciiTheme="majorHAnsi" w:hAnsiTheme="majorHAnsi" w:cstheme="majorHAnsi"/>
          <w:bCs/>
          <w:sz w:val="22"/>
          <w:szCs w:val="22"/>
        </w:rPr>
        <w:t>Taiepa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Kaihautu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Matauranga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Maori</w:t>
      </w: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Jacki </w:t>
      </w:r>
      <w:proofErr w:type="spellStart"/>
      <w:r w:rsidR="00DC360B" w:rsidRPr="00494960">
        <w:rPr>
          <w:rFonts w:asciiTheme="majorHAnsi" w:hAnsiTheme="majorHAnsi" w:cstheme="majorHAnsi"/>
          <w:bCs/>
          <w:sz w:val="22"/>
          <w:szCs w:val="22"/>
        </w:rPr>
        <w:t>Tims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Korowai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Kahurangi</w:t>
      </w:r>
      <w:proofErr w:type="spellEnd"/>
    </w:p>
    <w:p w14:paraId="42194F7D" w14:textId="77777777" w:rsidR="00494960" w:rsidRDefault="00DC360B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94960" w:rsidRPr="00494960">
        <w:rPr>
          <w:rFonts w:asciiTheme="majorHAnsi" w:hAnsiTheme="majorHAnsi" w:cstheme="majorHAnsi"/>
          <w:bCs/>
          <w:sz w:val="22"/>
          <w:szCs w:val="22"/>
        </w:rPr>
        <w:t>Anne McKay</w:t>
      </w:r>
      <w:r w:rsid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494960"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 w:rsid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494960">
        <w:rPr>
          <w:rFonts w:asciiTheme="majorHAnsi" w:hAnsiTheme="majorHAnsi" w:cstheme="majorHAnsi"/>
          <w:bCs/>
          <w:sz w:val="22"/>
          <w:szCs w:val="22"/>
        </w:rPr>
        <w:t>Puna</w:t>
      </w:r>
      <w:proofErr w:type="spellEnd"/>
      <w:r w:rsid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494960">
        <w:rPr>
          <w:rFonts w:asciiTheme="majorHAnsi" w:hAnsiTheme="majorHAnsi" w:cstheme="majorHAnsi"/>
          <w:bCs/>
          <w:sz w:val="22"/>
          <w:szCs w:val="22"/>
        </w:rPr>
        <w:t>Ako</w:t>
      </w:r>
      <w:proofErr w:type="spellEnd"/>
    </w:p>
    <w:p w14:paraId="600B4447" w14:textId="77777777" w:rsidR="00494960" w:rsidRDefault="00494960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Maura </w:t>
      </w:r>
      <w:proofErr w:type="spellStart"/>
      <w:r w:rsidRPr="00494960">
        <w:rPr>
          <w:rFonts w:asciiTheme="majorHAnsi" w:hAnsiTheme="majorHAnsi" w:cstheme="majorHAnsi"/>
          <w:bCs/>
          <w:sz w:val="22"/>
          <w:szCs w:val="22"/>
        </w:rPr>
        <w:t>Kempin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Puna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Ako</w:t>
      </w:r>
      <w:proofErr w:type="spellEnd"/>
    </w:p>
    <w:p w14:paraId="2B4737C7" w14:textId="77777777" w:rsidR="00494960" w:rsidRDefault="00494960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James Oldfield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Puna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Ako</w:t>
      </w:r>
      <w:proofErr w:type="spellEnd"/>
    </w:p>
    <w:p w14:paraId="0779EBDB" w14:textId="6B59D798" w:rsidR="00494960" w:rsidRDefault="00494960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>Simon Tries</w:t>
      </w: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Korowai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Kahurangi</w:t>
      </w:r>
      <w:proofErr w:type="spellEnd"/>
    </w:p>
    <w:p w14:paraId="1991A04D" w14:textId="64C546BA" w:rsidR="00494960" w:rsidRPr="00494960" w:rsidRDefault="00DC360B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 xml:space="preserve">Hugh </w:t>
      </w:r>
      <w:r w:rsidR="00494960">
        <w:rPr>
          <w:rFonts w:asciiTheme="majorHAnsi" w:hAnsiTheme="majorHAnsi" w:cstheme="majorHAnsi"/>
          <w:bCs/>
          <w:sz w:val="22"/>
          <w:szCs w:val="22"/>
        </w:rPr>
        <w:t>Wilson Engineering</w:t>
      </w:r>
    </w:p>
    <w:p w14:paraId="097DF736" w14:textId="1AB0109B" w:rsidR="00DC360B" w:rsidRPr="00494960" w:rsidRDefault="0080556F" w:rsidP="00494960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>Tracy Chapman</w:t>
      </w:r>
      <w:r w:rsidR="00494960">
        <w:rPr>
          <w:rFonts w:asciiTheme="majorHAnsi" w:hAnsiTheme="majorHAnsi" w:cstheme="majorHAnsi"/>
          <w:bCs/>
          <w:sz w:val="22"/>
          <w:szCs w:val="22"/>
        </w:rPr>
        <w:t xml:space="preserve"> International</w:t>
      </w:r>
    </w:p>
    <w:p w14:paraId="27BB7018" w14:textId="19AF65E6" w:rsidR="00DC360B" w:rsidRPr="00494960" w:rsidRDefault="0080556F" w:rsidP="00494960">
      <w:pPr>
        <w:ind w:left="360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94960">
        <w:rPr>
          <w:rFonts w:asciiTheme="majorHAnsi" w:hAnsiTheme="majorHAnsi" w:cstheme="majorHAnsi"/>
          <w:bCs/>
          <w:sz w:val="22"/>
          <w:szCs w:val="22"/>
        </w:rPr>
        <w:t>A s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>maller group</w:t>
      </w:r>
      <w:r w:rsidRPr="00494960">
        <w:rPr>
          <w:rFonts w:asciiTheme="majorHAnsi" w:hAnsiTheme="majorHAnsi" w:cstheme="majorHAnsi"/>
          <w:bCs/>
          <w:sz w:val="22"/>
          <w:szCs w:val="22"/>
        </w:rPr>
        <w:t xml:space="preserve"> was tasked with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94960">
        <w:rPr>
          <w:rFonts w:asciiTheme="majorHAnsi" w:hAnsiTheme="majorHAnsi" w:cstheme="majorHAnsi"/>
          <w:bCs/>
          <w:sz w:val="22"/>
          <w:szCs w:val="22"/>
        </w:rPr>
        <w:t>using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th</w:t>
      </w:r>
      <w:r w:rsidRPr="00494960">
        <w:rPr>
          <w:rFonts w:asciiTheme="majorHAnsi" w:hAnsiTheme="majorHAnsi" w:cstheme="majorHAnsi"/>
          <w:bCs/>
          <w:sz w:val="22"/>
          <w:szCs w:val="22"/>
        </w:rPr>
        <w:t>e</w:t>
      </w:r>
      <w:r w:rsidR="00DC360B" w:rsidRPr="00494960">
        <w:rPr>
          <w:rFonts w:asciiTheme="majorHAnsi" w:hAnsiTheme="majorHAnsi" w:cstheme="majorHAnsi"/>
          <w:bCs/>
          <w:sz w:val="22"/>
          <w:szCs w:val="22"/>
        </w:rPr>
        <w:t xml:space="preserve"> feedback to develop the draft</w:t>
      </w:r>
      <w:r w:rsidR="00494960">
        <w:rPr>
          <w:rFonts w:asciiTheme="majorHAnsi" w:hAnsiTheme="majorHAnsi" w:cstheme="majorHAnsi"/>
          <w:bCs/>
          <w:sz w:val="22"/>
          <w:szCs w:val="22"/>
        </w:rPr>
        <w:t xml:space="preserve"> and included further consultation with</w:t>
      </w:r>
    </w:p>
    <w:p w14:paraId="08B187A9" w14:textId="5C40657A" w:rsidR="00DC360B" w:rsidRPr="0080556F" w:rsidRDefault="00DC360B" w:rsidP="00DC360B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80556F">
        <w:rPr>
          <w:rFonts w:asciiTheme="majorHAnsi" w:hAnsiTheme="majorHAnsi" w:cstheme="majorHAnsi"/>
          <w:bCs/>
          <w:sz w:val="22"/>
          <w:szCs w:val="22"/>
        </w:rPr>
        <w:t>Veran</w:t>
      </w:r>
      <w:r w:rsidR="00D30D6F">
        <w:rPr>
          <w:rFonts w:asciiTheme="majorHAnsi" w:hAnsiTheme="majorHAnsi" w:cstheme="majorHAnsi"/>
          <w:bCs/>
          <w:sz w:val="22"/>
          <w:szCs w:val="22"/>
        </w:rPr>
        <w:t>e</w:t>
      </w:r>
      <w:r w:rsidRPr="0080556F">
        <w:rPr>
          <w:rFonts w:asciiTheme="majorHAnsi" w:hAnsiTheme="majorHAnsi" w:cstheme="majorHAnsi"/>
          <w:bCs/>
          <w:sz w:val="22"/>
          <w:szCs w:val="22"/>
        </w:rPr>
        <w:t>eca</w:t>
      </w:r>
      <w:proofErr w:type="spellEnd"/>
      <w:r w:rsidR="00494960">
        <w:rPr>
          <w:rFonts w:asciiTheme="majorHAnsi" w:hAnsiTheme="majorHAnsi" w:cstheme="majorHAnsi"/>
          <w:bCs/>
          <w:sz w:val="22"/>
          <w:szCs w:val="22"/>
        </w:rPr>
        <w:t xml:space="preserve"> who lead the </w:t>
      </w:r>
      <w:r w:rsidRPr="0080556F">
        <w:rPr>
          <w:rFonts w:asciiTheme="majorHAnsi" w:hAnsiTheme="majorHAnsi" w:cstheme="majorHAnsi"/>
          <w:bCs/>
          <w:sz w:val="22"/>
          <w:szCs w:val="22"/>
        </w:rPr>
        <w:t xml:space="preserve">connection and commitment to </w:t>
      </w:r>
      <w:proofErr w:type="spellStart"/>
      <w:r w:rsidRPr="0080556F">
        <w:rPr>
          <w:rFonts w:asciiTheme="majorHAnsi" w:hAnsiTheme="majorHAnsi" w:cstheme="majorHAnsi"/>
          <w:bCs/>
          <w:sz w:val="22"/>
          <w:szCs w:val="22"/>
        </w:rPr>
        <w:t>Te</w:t>
      </w:r>
      <w:proofErr w:type="spellEnd"/>
      <w:r w:rsidRPr="0080556F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bCs/>
          <w:sz w:val="22"/>
          <w:szCs w:val="22"/>
        </w:rPr>
        <w:t>Noho</w:t>
      </w:r>
      <w:proofErr w:type="spellEnd"/>
      <w:r w:rsidRPr="0080556F">
        <w:rPr>
          <w:rFonts w:asciiTheme="majorHAnsi" w:hAnsiTheme="majorHAnsi" w:cstheme="majorHAnsi"/>
          <w:bCs/>
          <w:sz w:val="22"/>
          <w:szCs w:val="22"/>
        </w:rPr>
        <w:t xml:space="preserve"> Kotahitanga</w:t>
      </w:r>
    </w:p>
    <w:p w14:paraId="7991F7EF" w14:textId="2D81F135" w:rsidR="0080556F" w:rsidRPr="0080556F" w:rsidRDefault="0080556F" w:rsidP="00DC360B">
      <w:pPr>
        <w:pStyle w:val="ListParagraph"/>
        <w:numPr>
          <w:ilvl w:val="0"/>
          <w:numId w:val="8"/>
        </w:numPr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80556F">
        <w:rPr>
          <w:rFonts w:asciiTheme="majorHAnsi" w:hAnsiTheme="majorHAnsi" w:cstheme="majorHAnsi"/>
          <w:bCs/>
          <w:sz w:val="22"/>
          <w:szCs w:val="22"/>
        </w:rPr>
        <w:t>the TPA team</w:t>
      </w:r>
    </w:p>
    <w:p w14:paraId="04664B28" w14:textId="6093F2DE" w:rsidR="00DC360B" w:rsidRPr="0080556F" w:rsidRDefault="00DC360B" w:rsidP="001A656C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0556F">
        <w:rPr>
          <w:rFonts w:asciiTheme="majorHAnsi" w:hAnsiTheme="majorHAnsi" w:cstheme="majorHAnsi"/>
          <w:b/>
          <w:sz w:val="22"/>
          <w:szCs w:val="22"/>
        </w:rPr>
        <w:t>The strategy has considered the following documents</w:t>
      </w:r>
    </w:p>
    <w:p w14:paraId="5E85CDEA" w14:textId="77777777" w:rsidR="006D03F0" w:rsidRPr="006D03F0" w:rsidRDefault="006D03F0" w:rsidP="00DC360B">
      <w:pPr>
        <w:pStyle w:val="ListParagraph"/>
        <w:numPr>
          <w:ilvl w:val="0"/>
          <w:numId w:val="9"/>
        </w:num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D03F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Unitec strategic diamond</w:t>
      </w:r>
    </w:p>
    <w:p w14:paraId="485A8457" w14:textId="77777777" w:rsidR="00C24557" w:rsidRPr="006D03F0" w:rsidRDefault="00C24557" w:rsidP="00C24557">
      <w:pPr>
        <w:pStyle w:val="ListParagraph"/>
        <w:numPr>
          <w:ilvl w:val="0"/>
          <w:numId w:val="9"/>
        </w:num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Noho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Kotahitanga</w:t>
      </w:r>
    </w:p>
    <w:p w14:paraId="26D91D2B" w14:textId="4F9692AD" w:rsidR="00DC360B" w:rsidRPr="006D03F0" w:rsidRDefault="00DC360B" w:rsidP="00DC360B">
      <w:pPr>
        <w:pStyle w:val="ListParagraph"/>
        <w:numPr>
          <w:ilvl w:val="0"/>
          <w:numId w:val="9"/>
        </w:num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D03F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The Living curriculum</w:t>
      </w:r>
    </w:p>
    <w:p w14:paraId="76FC1A5F" w14:textId="4B2283CC" w:rsidR="00DC360B" w:rsidRPr="006D03F0" w:rsidRDefault="00DC360B" w:rsidP="00DC360B">
      <w:pPr>
        <w:pStyle w:val="ListParagraph"/>
        <w:numPr>
          <w:ilvl w:val="0"/>
          <w:numId w:val="9"/>
        </w:num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D03F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Maori Success strategy</w:t>
      </w:r>
    </w:p>
    <w:p w14:paraId="0626F4B7" w14:textId="7990AB93" w:rsidR="00DC360B" w:rsidRPr="006D03F0" w:rsidRDefault="00DC360B" w:rsidP="00DC360B">
      <w:pPr>
        <w:pStyle w:val="ListParagraph"/>
        <w:numPr>
          <w:ilvl w:val="0"/>
          <w:numId w:val="9"/>
        </w:num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D03F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Pacific success strategy</w:t>
      </w:r>
    </w:p>
    <w:p w14:paraId="62DEC390" w14:textId="77777777" w:rsidR="006D03F0" w:rsidRPr="006D03F0" w:rsidRDefault="006D03F0" w:rsidP="006D03F0">
      <w:pPr>
        <w:pStyle w:val="ListParagraph"/>
        <w:numPr>
          <w:ilvl w:val="0"/>
          <w:numId w:val="9"/>
        </w:numPr>
        <w:spacing w:after="0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NZ"/>
        </w:rPr>
      </w:pPr>
      <w:hyperlink r:id="rId8" w:history="1">
        <w:r w:rsidRPr="006D03F0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  <w:shd w:val="clear" w:color="auto" w:fill="FFFFFF"/>
          </w:rPr>
          <w:t>AC 1.1.1 Curriculum Development Guidelines</w:t>
        </w:r>
      </w:hyperlink>
    </w:p>
    <w:p w14:paraId="2F465751" w14:textId="77777777" w:rsidR="006D03F0" w:rsidRPr="006D03F0" w:rsidRDefault="006D03F0" w:rsidP="006D03F0">
      <w:pPr>
        <w:numPr>
          <w:ilvl w:val="0"/>
          <w:numId w:val="9"/>
        </w:numPr>
        <w:shd w:val="clear" w:color="auto" w:fill="FFFFFF"/>
        <w:spacing w:beforeAutospacing="1" w:after="0" w:afterAutospacing="1" w:line="360" w:lineRule="atLeast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NZ"/>
        </w:rPr>
      </w:pPr>
      <w:hyperlink r:id="rId9" w:history="1">
        <w:r w:rsidRPr="006D03F0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AC 2.0 Assessment Moderation and Grades Policy</w:t>
        </w:r>
      </w:hyperlink>
    </w:p>
    <w:p w14:paraId="6601AC1D" w14:textId="7EEF8257" w:rsidR="00DC360B" w:rsidRPr="00D87EF7" w:rsidRDefault="006D03F0" w:rsidP="00D87EF7">
      <w:pPr>
        <w:numPr>
          <w:ilvl w:val="0"/>
          <w:numId w:val="9"/>
        </w:numPr>
        <w:shd w:val="clear" w:color="auto" w:fill="FFFFFF"/>
        <w:spacing w:beforeAutospacing="1" w:after="0" w:afterAutospacing="1" w:line="360" w:lineRule="atLeast"/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10" w:history="1">
        <w:r w:rsidRPr="006D03F0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AC 2.1 Assessment and Grading Procedures and Regulations</w:t>
        </w:r>
      </w:hyperlink>
      <w:bookmarkStart w:id="0" w:name="_GoBack"/>
      <w:bookmarkEnd w:id="0"/>
    </w:p>
    <w:p w14:paraId="5FA3C417" w14:textId="773D43FD" w:rsidR="001A656C" w:rsidRPr="0080556F" w:rsidRDefault="001A656C" w:rsidP="001A656C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80556F">
        <w:rPr>
          <w:rFonts w:asciiTheme="majorHAnsi" w:hAnsiTheme="majorHAnsi" w:cstheme="majorHAnsi"/>
          <w:b/>
          <w:sz w:val="22"/>
          <w:szCs w:val="22"/>
        </w:rPr>
        <w:t>Next Steps</w:t>
      </w:r>
    </w:p>
    <w:p w14:paraId="28A68AD6" w14:textId="6B59D78E" w:rsidR="001A656C" w:rsidRPr="00494960" w:rsidRDefault="00135E06" w:rsidP="0049496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949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Provide feedback in writing to Maura </w:t>
      </w:r>
      <w:proofErr w:type="spellStart"/>
      <w:r w:rsidRPr="00494960">
        <w:rPr>
          <w:rFonts w:asciiTheme="majorHAnsi" w:hAnsiTheme="majorHAnsi" w:cstheme="majorHAnsi"/>
          <w:color w:val="000000" w:themeColor="text1"/>
          <w:sz w:val="22"/>
          <w:szCs w:val="22"/>
        </w:rPr>
        <w:t>Kempin</w:t>
      </w:r>
      <w:proofErr w:type="spellEnd"/>
      <w:r w:rsidR="0049496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or Anne McKay</w:t>
      </w:r>
      <w:r w:rsidR="001A656C" w:rsidRPr="0049496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BCF4EE7" w14:textId="7F6A6033" w:rsidR="004C28A7" w:rsidRPr="0080556F" w:rsidRDefault="004C28A7" w:rsidP="004C28A7">
      <w:pPr>
        <w:rPr>
          <w:rFonts w:asciiTheme="majorHAnsi" w:eastAsiaTheme="minorHAnsi" w:hAnsiTheme="majorHAnsi" w:cstheme="majorHAnsi"/>
          <w:color w:val="A6A6A6" w:themeColor="background1" w:themeShade="A6"/>
          <w:sz w:val="22"/>
          <w:szCs w:val="22"/>
        </w:rPr>
      </w:pPr>
    </w:p>
    <w:p w14:paraId="6B12E163" w14:textId="77777777" w:rsidR="00EF254F" w:rsidRPr="0080556F" w:rsidRDefault="00EF254F" w:rsidP="00EF254F">
      <w:pPr>
        <w:pBdr>
          <w:bottom w:val="single" w:sz="4" w:space="1" w:color="auto"/>
        </w:pBd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Attachments</w:t>
      </w:r>
    </w:p>
    <w:p w14:paraId="0D68D081" w14:textId="7C424172" w:rsidR="00B04CA3" w:rsidRPr="0080556F" w:rsidRDefault="00135E06" w:rsidP="0076164A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color w:val="000000" w:themeColor="text1"/>
          <w:sz w:val="22"/>
          <w:szCs w:val="22"/>
        </w:rPr>
        <w:t>Draft L&amp;T Strategy</w:t>
      </w:r>
    </w:p>
    <w:p w14:paraId="14D5BB03" w14:textId="77777777" w:rsidR="00135E06" w:rsidRPr="0080556F" w:rsidRDefault="00135E06" w:rsidP="0076164A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EC2FD94" w14:textId="0F2FA48F" w:rsidR="00D7107C" w:rsidRPr="0080556F" w:rsidRDefault="00D7107C" w:rsidP="00D7107C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0556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Contributors</w:t>
      </w:r>
    </w:p>
    <w:p w14:paraId="49870416" w14:textId="151CD2BD" w:rsidR="00D7107C" w:rsidRPr="0080556F" w:rsidRDefault="00135E06" w:rsidP="00D7107C">
      <w:pPr>
        <w:rPr>
          <w:rFonts w:asciiTheme="majorHAnsi" w:hAnsiTheme="majorHAnsi" w:cstheme="majorHAnsi"/>
          <w:sz w:val="22"/>
          <w:szCs w:val="22"/>
        </w:rPr>
      </w:pPr>
      <w:r w:rsidRPr="0080556F">
        <w:rPr>
          <w:rFonts w:asciiTheme="majorHAnsi" w:hAnsiTheme="majorHAnsi" w:cstheme="majorHAnsi"/>
          <w:sz w:val="22"/>
          <w:szCs w:val="22"/>
        </w:rPr>
        <w:t xml:space="preserve">Maura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Kempin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– Manager,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Puna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Ako</w:t>
      </w:r>
      <w:proofErr w:type="spellEnd"/>
    </w:p>
    <w:p w14:paraId="5BB49A6E" w14:textId="60BEED18" w:rsidR="00D7107C" w:rsidRPr="0080556F" w:rsidRDefault="00135E06" w:rsidP="00D7107C">
      <w:pPr>
        <w:rPr>
          <w:rFonts w:asciiTheme="majorHAnsi" w:hAnsiTheme="majorHAnsi" w:cstheme="majorHAnsi"/>
          <w:sz w:val="22"/>
          <w:szCs w:val="22"/>
        </w:rPr>
      </w:pPr>
      <w:r w:rsidRPr="0080556F">
        <w:rPr>
          <w:rFonts w:asciiTheme="majorHAnsi" w:hAnsiTheme="majorHAnsi" w:cstheme="majorHAnsi"/>
          <w:sz w:val="22"/>
          <w:szCs w:val="22"/>
        </w:rPr>
        <w:t xml:space="preserve">Anne McKay -  Academic Advisor,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Te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Puna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Ako</w:t>
      </w:r>
      <w:proofErr w:type="spellEnd"/>
    </w:p>
    <w:p w14:paraId="2B0F50FD" w14:textId="4F431B38" w:rsidR="00135E06" w:rsidRPr="0080556F" w:rsidRDefault="00135E06" w:rsidP="00135E06">
      <w:pPr>
        <w:spacing w:after="0"/>
        <w:rPr>
          <w:rFonts w:asciiTheme="majorHAnsi" w:eastAsia="Times New Roman" w:hAnsiTheme="majorHAnsi" w:cstheme="majorHAnsi"/>
          <w:sz w:val="24"/>
        </w:rPr>
      </w:pPr>
      <w:proofErr w:type="spellStart"/>
      <w:r w:rsidRPr="0080556F">
        <w:rPr>
          <w:rFonts w:asciiTheme="majorHAnsi" w:hAnsiTheme="majorHAnsi" w:cstheme="majorHAnsi"/>
          <w:sz w:val="22"/>
          <w:szCs w:val="22"/>
        </w:rPr>
        <w:t>Veraneeca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0556F">
        <w:rPr>
          <w:rFonts w:asciiTheme="majorHAnsi" w:hAnsiTheme="majorHAnsi" w:cstheme="majorHAnsi"/>
          <w:sz w:val="22"/>
          <w:szCs w:val="22"/>
        </w:rPr>
        <w:t>Taiepa</w:t>
      </w:r>
      <w:proofErr w:type="spellEnd"/>
      <w:r w:rsidRPr="0080556F">
        <w:rPr>
          <w:rFonts w:asciiTheme="majorHAnsi" w:hAnsiTheme="majorHAnsi" w:cstheme="majorHAnsi"/>
          <w:sz w:val="22"/>
          <w:szCs w:val="22"/>
        </w:rPr>
        <w:t xml:space="preserve"> - </w:t>
      </w:r>
      <w:proofErr w:type="spellStart"/>
      <w:r w:rsidRPr="0080556F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>Kaihautu</w:t>
      </w:r>
      <w:proofErr w:type="spellEnd"/>
      <w:r w:rsidRPr="0080556F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0556F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>Matauranga</w:t>
      </w:r>
      <w:proofErr w:type="spellEnd"/>
      <w:r w:rsidRPr="0080556F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 Māori,</w:t>
      </w:r>
    </w:p>
    <w:p w14:paraId="3A955104" w14:textId="5424CBA4" w:rsidR="00D7107C" w:rsidRPr="0080556F" w:rsidRDefault="00D7107C" w:rsidP="00D7107C">
      <w:pPr>
        <w:rPr>
          <w:rFonts w:asciiTheme="majorHAnsi" w:hAnsiTheme="majorHAnsi" w:cstheme="majorHAnsi"/>
          <w:sz w:val="22"/>
          <w:szCs w:val="22"/>
        </w:rPr>
      </w:pPr>
    </w:p>
    <w:p w14:paraId="2D53C2E9" w14:textId="4CBBFECC" w:rsidR="00E93E17" w:rsidRPr="0080556F" w:rsidRDefault="00E93E17" w:rsidP="00D7107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32AC4C1" w14:textId="77777777" w:rsidR="00D7107C" w:rsidRPr="0080556F" w:rsidRDefault="00D7107C" w:rsidP="00D7107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D7107C" w:rsidRPr="0080556F" w:rsidSect="005E4C10">
      <w:headerReference w:type="default" r:id="rId11"/>
      <w:footerReference w:type="even" r:id="rId12"/>
      <w:footerReference w:type="default" r:id="rId13"/>
      <w:pgSz w:w="11906" w:h="16838"/>
      <w:pgMar w:top="2160" w:right="1440" w:bottom="1702" w:left="1440" w:header="99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4A45" w14:textId="77777777" w:rsidR="00596011" w:rsidRDefault="00596011" w:rsidP="00541502">
      <w:pPr>
        <w:spacing w:after="0"/>
      </w:pPr>
      <w:r>
        <w:separator/>
      </w:r>
    </w:p>
  </w:endnote>
  <w:endnote w:type="continuationSeparator" w:id="0">
    <w:p w14:paraId="4E5E8AB0" w14:textId="77777777" w:rsidR="00596011" w:rsidRDefault="00596011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FDDE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C1EA5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873C" w14:textId="7EEC5A3F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F7BEA" wp14:editId="14B16F71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D0BB1" w14:textId="77777777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F7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" filled="f" stroked="f">
              <v:textbox>
                <w:txbxContent>
                  <w:p w14:paraId="760D0BB1" w14:textId="77777777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F03C03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5546D7B2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19CDABC5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929E" w14:textId="77777777" w:rsidR="00596011" w:rsidRDefault="00596011" w:rsidP="00541502">
      <w:pPr>
        <w:spacing w:after="0"/>
      </w:pPr>
      <w:r>
        <w:separator/>
      </w:r>
    </w:p>
  </w:footnote>
  <w:footnote w:type="continuationSeparator" w:id="0">
    <w:p w14:paraId="36E07B68" w14:textId="77777777" w:rsidR="00596011" w:rsidRDefault="00596011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5192" w14:textId="77777777" w:rsidR="009D5D11" w:rsidRPr="00155354" w:rsidRDefault="00155354" w:rsidP="00155354">
    <w:pPr>
      <w:pStyle w:val="Header"/>
      <w:tabs>
        <w:tab w:val="left" w:pos="285"/>
        <w:tab w:val="left" w:pos="1380"/>
        <w:tab w:val="left" w:pos="5080"/>
        <w:tab w:val="right" w:pos="9026"/>
      </w:tabs>
      <w:jc w:val="right"/>
      <w:rPr>
        <w:rFonts w:ascii="Arial" w:hAnsi="Arial" w:cs="Arial"/>
        <w:color w:val="C5C5C5"/>
        <w:sz w:val="60"/>
        <w:szCs w:val="6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6A8816E6" wp14:editId="01E36893">
          <wp:simplePos x="0" y="0"/>
          <wp:positionH relativeFrom="margin">
            <wp:posOffset>57150</wp:posOffset>
          </wp:positionH>
          <wp:positionV relativeFrom="margin">
            <wp:posOffset>-927100</wp:posOffset>
          </wp:positionV>
          <wp:extent cx="1739265" cy="78803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D8E">
      <w:rPr>
        <w:rFonts w:ascii="Arial" w:hAnsi="Arial" w:cs="Arial"/>
        <w:color w:val="C5C5C5"/>
        <w:sz w:val="80"/>
        <w:szCs w:val="80"/>
      </w:rPr>
      <w:tab/>
    </w:r>
    <w:r w:rsidR="00BD4D8E">
      <w:rPr>
        <w:rFonts w:ascii="Arial" w:hAnsi="Arial" w:cs="Arial"/>
        <w:color w:val="C5C5C5"/>
        <w:sz w:val="60"/>
        <w:szCs w:val="60"/>
      </w:rPr>
      <w:t>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9CA"/>
    <w:multiLevelType w:val="hybridMultilevel"/>
    <w:tmpl w:val="BD80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8D0"/>
    <w:multiLevelType w:val="hybridMultilevel"/>
    <w:tmpl w:val="A726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73F7"/>
    <w:multiLevelType w:val="hybridMultilevel"/>
    <w:tmpl w:val="4F36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0E8B"/>
    <w:multiLevelType w:val="hybridMultilevel"/>
    <w:tmpl w:val="5CD84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294D8E"/>
    <w:multiLevelType w:val="hybridMultilevel"/>
    <w:tmpl w:val="E880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740"/>
    <w:multiLevelType w:val="multilevel"/>
    <w:tmpl w:val="161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749B"/>
    <w:rsid w:val="00031E62"/>
    <w:rsid w:val="000378E2"/>
    <w:rsid w:val="00041750"/>
    <w:rsid w:val="000908C2"/>
    <w:rsid w:val="000B7CCF"/>
    <w:rsid w:val="000E225E"/>
    <w:rsid w:val="000E4E89"/>
    <w:rsid w:val="0010389A"/>
    <w:rsid w:val="0012397A"/>
    <w:rsid w:val="00135E06"/>
    <w:rsid w:val="00140207"/>
    <w:rsid w:val="00155354"/>
    <w:rsid w:val="001646E5"/>
    <w:rsid w:val="0016524B"/>
    <w:rsid w:val="00172DD7"/>
    <w:rsid w:val="00181B34"/>
    <w:rsid w:val="00190C00"/>
    <w:rsid w:val="00191A1F"/>
    <w:rsid w:val="001A1BFB"/>
    <w:rsid w:val="001A656C"/>
    <w:rsid w:val="001B1EF8"/>
    <w:rsid w:val="001D61EB"/>
    <w:rsid w:val="00212F63"/>
    <w:rsid w:val="00217853"/>
    <w:rsid w:val="002250A6"/>
    <w:rsid w:val="00243205"/>
    <w:rsid w:val="00275355"/>
    <w:rsid w:val="00275B95"/>
    <w:rsid w:val="0028541D"/>
    <w:rsid w:val="002858FF"/>
    <w:rsid w:val="002950C1"/>
    <w:rsid w:val="002A3690"/>
    <w:rsid w:val="002C48DD"/>
    <w:rsid w:val="002C71BD"/>
    <w:rsid w:val="002E3A3E"/>
    <w:rsid w:val="002F5829"/>
    <w:rsid w:val="002F58E6"/>
    <w:rsid w:val="003013CE"/>
    <w:rsid w:val="00323B5A"/>
    <w:rsid w:val="00347E77"/>
    <w:rsid w:val="00356720"/>
    <w:rsid w:val="0039430D"/>
    <w:rsid w:val="00395C77"/>
    <w:rsid w:val="003A2A95"/>
    <w:rsid w:val="003B551A"/>
    <w:rsid w:val="003D561F"/>
    <w:rsid w:val="00436233"/>
    <w:rsid w:val="004376E2"/>
    <w:rsid w:val="00455C42"/>
    <w:rsid w:val="004644CB"/>
    <w:rsid w:val="00467775"/>
    <w:rsid w:val="00472D69"/>
    <w:rsid w:val="00487AB0"/>
    <w:rsid w:val="00494960"/>
    <w:rsid w:val="004A0693"/>
    <w:rsid w:val="004A77B5"/>
    <w:rsid w:val="004C11E3"/>
    <w:rsid w:val="004C28A7"/>
    <w:rsid w:val="004C575E"/>
    <w:rsid w:val="004D4ACD"/>
    <w:rsid w:val="00507E36"/>
    <w:rsid w:val="00523C96"/>
    <w:rsid w:val="00536986"/>
    <w:rsid w:val="00541502"/>
    <w:rsid w:val="00550773"/>
    <w:rsid w:val="0055753F"/>
    <w:rsid w:val="0057203B"/>
    <w:rsid w:val="00591B06"/>
    <w:rsid w:val="00592FA5"/>
    <w:rsid w:val="00596011"/>
    <w:rsid w:val="005E014C"/>
    <w:rsid w:val="005E414B"/>
    <w:rsid w:val="005E4C10"/>
    <w:rsid w:val="005E7D9C"/>
    <w:rsid w:val="005F37A6"/>
    <w:rsid w:val="006300BA"/>
    <w:rsid w:val="00637A99"/>
    <w:rsid w:val="00645B65"/>
    <w:rsid w:val="0064720C"/>
    <w:rsid w:val="006670FD"/>
    <w:rsid w:val="00670FC1"/>
    <w:rsid w:val="00677EAE"/>
    <w:rsid w:val="00683348"/>
    <w:rsid w:val="00694837"/>
    <w:rsid w:val="006A10DC"/>
    <w:rsid w:val="006A13A6"/>
    <w:rsid w:val="006A2BA8"/>
    <w:rsid w:val="006A7C83"/>
    <w:rsid w:val="006B29E1"/>
    <w:rsid w:val="006C2008"/>
    <w:rsid w:val="006C4A49"/>
    <w:rsid w:val="006C6A69"/>
    <w:rsid w:val="006D03F0"/>
    <w:rsid w:val="006E07F2"/>
    <w:rsid w:val="006E3802"/>
    <w:rsid w:val="006E4C04"/>
    <w:rsid w:val="006F50F1"/>
    <w:rsid w:val="007050B2"/>
    <w:rsid w:val="0070523E"/>
    <w:rsid w:val="00725315"/>
    <w:rsid w:val="007473E7"/>
    <w:rsid w:val="00754570"/>
    <w:rsid w:val="0076164A"/>
    <w:rsid w:val="00761A5D"/>
    <w:rsid w:val="0076532D"/>
    <w:rsid w:val="007B066A"/>
    <w:rsid w:val="007B1072"/>
    <w:rsid w:val="007C0D84"/>
    <w:rsid w:val="007D24CC"/>
    <w:rsid w:val="007E247D"/>
    <w:rsid w:val="007F580A"/>
    <w:rsid w:val="00802B71"/>
    <w:rsid w:val="008043D8"/>
    <w:rsid w:val="0080556F"/>
    <w:rsid w:val="0080706F"/>
    <w:rsid w:val="00825B8E"/>
    <w:rsid w:val="00841A2C"/>
    <w:rsid w:val="008636C7"/>
    <w:rsid w:val="0087388B"/>
    <w:rsid w:val="008B0918"/>
    <w:rsid w:val="0090100F"/>
    <w:rsid w:val="00902EA2"/>
    <w:rsid w:val="00905CA6"/>
    <w:rsid w:val="00934B37"/>
    <w:rsid w:val="009456D4"/>
    <w:rsid w:val="0095748A"/>
    <w:rsid w:val="00980310"/>
    <w:rsid w:val="009A2D2B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D594F"/>
    <w:rsid w:val="00AF13B2"/>
    <w:rsid w:val="00B01AF5"/>
    <w:rsid w:val="00B04CA3"/>
    <w:rsid w:val="00B62D54"/>
    <w:rsid w:val="00B836A0"/>
    <w:rsid w:val="00B91BB6"/>
    <w:rsid w:val="00BA1112"/>
    <w:rsid w:val="00BB1B2A"/>
    <w:rsid w:val="00BB35BA"/>
    <w:rsid w:val="00BD4D8E"/>
    <w:rsid w:val="00BF2E2E"/>
    <w:rsid w:val="00BF4E45"/>
    <w:rsid w:val="00C24557"/>
    <w:rsid w:val="00C40F52"/>
    <w:rsid w:val="00C860C1"/>
    <w:rsid w:val="00CA306C"/>
    <w:rsid w:val="00CD2C85"/>
    <w:rsid w:val="00CE5D49"/>
    <w:rsid w:val="00CE7C0A"/>
    <w:rsid w:val="00CF2063"/>
    <w:rsid w:val="00D170D6"/>
    <w:rsid w:val="00D222B3"/>
    <w:rsid w:val="00D235FF"/>
    <w:rsid w:val="00D30D6F"/>
    <w:rsid w:val="00D325ED"/>
    <w:rsid w:val="00D439C8"/>
    <w:rsid w:val="00D5166C"/>
    <w:rsid w:val="00D7107C"/>
    <w:rsid w:val="00D71253"/>
    <w:rsid w:val="00D73762"/>
    <w:rsid w:val="00D7452C"/>
    <w:rsid w:val="00D753E3"/>
    <w:rsid w:val="00D7798A"/>
    <w:rsid w:val="00D87EF7"/>
    <w:rsid w:val="00DA2227"/>
    <w:rsid w:val="00DB400A"/>
    <w:rsid w:val="00DC360B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7B87"/>
    <w:rsid w:val="00EE141D"/>
    <w:rsid w:val="00EF254F"/>
    <w:rsid w:val="00EF2733"/>
    <w:rsid w:val="00F03C03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D0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character" w:customStyle="1" w:styleId="spellingerror">
    <w:name w:val="spellingerror"/>
    <w:basedOn w:val="DefaultParagraphFont"/>
    <w:rsid w:val="002C48DD"/>
  </w:style>
  <w:style w:type="character" w:customStyle="1" w:styleId="normaltextrun">
    <w:name w:val="normaltextrun"/>
    <w:basedOn w:val="DefaultParagraphFont"/>
    <w:rsid w:val="002C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wp-content/uploads/2018/09/AC-1.1.1-Curriculum-Development-Guidelines-2018073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henest.unitec.ac.nz/TheNestWP/wp-content/uploads/2019/05/AC-2.1-Assessment-and-Grading-Procedures-and-Regul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nest.unitec.ac.nz/TheNestWP/wp-content/uploads/2018/09/AC-2.0-Assessment-Moderation-and-Grades-Policy-2018073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480A0-E767-E24E-8964-AD56F177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Exeter</dc:creator>
  <cp:lastModifiedBy>Anne McKay</cp:lastModifiedBy>
  <cp:revision>9</cp:revision>
  <cp:lastPrinted>2017-08-08T01:16:00Z</cp:lastPrinted>
  <dcterms:created xsi:type="dcterms:W3CDTF">2019-09-12T03:12:00Z</dcterms:created>
  <dcterms:modified xsi:type="dcterms:W3CDTF">2019-09-12T23:10:00Z</dcterms:modified>
</cp:coreProperties>
</file>