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D66C1" w14:textId="7BD3EA51" w:rsidR="00CC0225" w:rsidRPr="009855A8" w:rsidRDefault="009855A8">
      <w:pPr>
        <w:rPr>
          <w:b/>
        </w:rPr>
      </w:pPr>
      <w:r w:rsidRPr="009855A8">
        <w:rPr>
          <w:b/>
        </w:rPr>
        <w:t>SAC – Frequently Asked Questions: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091"/>
        <w:gridCol w:w="8079"/>
      </w:tblGrid>
      <w:tr w:rsidR="00FA7C4C" w:rsidRPr="00FA7C4C" w14:paraId="13246B74" w14:textId="77777777" w:rsidTr="00FA7C4C">
        <w:tc>
          <w:tcPr>
            <w:tcW w:w="6091" w:type="dxa"/>
            <w:shd w:val="clear" w:color="auto" w:fill="D9D9D9" w:themeFill="background1" w:themeFillShade="D9"/>
          </w:tcPr>
          <w:p w14:paraId="4198853A" w14:textId="77777777" w:rsidR="00FA7C4C" w:rsidRPr="00FA7C4C" w:rsidRDefault="00FA7C4C">
            <w:pPr>
              <w:rPr>
                <w:rFonts w:cstheme="minorHAnsi"/>
                <w:b/>
              </w:rPr>
            </w:pPr>
            <w:r w:rsidRPr="00FA7C4C">
              <w:rPr>
                <w:rFonts w:cstheme="minorHAnsi"/>
                <w:b/>
              </w:rPr>
              <w:t>Question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39B70063" w14:textId="4CDF4B53" w:rsidR="00FA7C4C" w:rsidRPr="00FA7C4C" w:rsidRDefault="00FA7C4C">
            <w:pPr>
              <w:rPr>
                <w:rFonts w:cstheme="minorHAnsi"/>
                <w:b/>
              </w:rPr>
            </w:pPr>
            <w:r w:rsidRPr="00FA7C4C">
              <w:rPr>
                <w:rFonts w:cstheme="minorHAnsi"/>
                <w:b/>
              </w:rPr>
              <w:t>Answer</w:t>
            </w:r>
          </w:p>
        </w:tc>
      </w:tr>
      <w:tr w:rsidR="00FA7C4C" w:rsidRPr="00FA7C4C" w14:paraId="672A6659" w14:textId="77777777" w:rsidTr="00FA7C4C">
        <w:tc>
          <w:tcPr>
            <w:tcW w:w="6091" w:type="dxa"/>
          </w:tcPr>
          <w:p w14:paraId="30D10945" w14:textId="26FAA8E0" w:rsidR="00FA7C4C" w:rsidRPr="00FA7C4C" w:rsidRDefault="00FA7C4C" w:rsidP="483BD1EA">
            <w:pPr>
              <w:jc w:val="both"/>
              <w:rPr>
                <w:rFonts w:cstheme="minorHAnsi"/>
              </w:rPr>
            </w:pPr>
          </w:p>
          <w:p w14:paraId="3A2F40B5" w14:textId="63C667D5" w:rsidR="00FA7C4C" w:rsidRPr="00FA7C4C" w:rsidRDefault="00FA7C4C" w:rsidP="483BD1EA">
            <w:pPr>
              <w:jc w:val="both"/>
              <w:rPr>
                <w:rFonts w:cstheme="minorHAnsi"/>
              </w:rPr>
            </w:pPr>
            <w:r w:rsidRPr="00FA7C4C">
              <w:rPr>
                <w:rFonts w:cstheme="minorHAnsi"/>
              </w:rPr>
              <w:t xml:space="preserve">When can I apply for Affected Performance Consideration? </w:t>
            </w:r>
          </w:p>
          <w:p w14:paraId="02EB378F" w14:textId="7AFE6C36" w:rsidR="00FA7C4C" w:rsidRPr="00FA7C4C" w:rsidRDefault="00FA7C4C" w:rsidP="483BD1EA">
            <w:pPr>
              <w:jc w:val="both"/>
              <w:rPr>
                <w:rFonts w:cstheme="minorHAnsi"/>
              </w:rPr>
            </w:pPr>
          </w:p>
        </w:tc>
        <w:tc>
          <w:tcPr>
            <w:tcW w:w="8079" w:type="dxa"/>
          </w:tcPr>
          <w:p w14:paraId="60CC744E" w14:textId="77777777" w:rsidR="00FA7C4C" w:rsidRPr="00FA7C4C" w:rsidRDefault="00FA7C4C" w:rsidP="00B1466C">
            <w:pPr>
              <w:tabs>
                <w:tab w:val="left" w:pos="290"/>
              </w:tabs>
              <w:spacing w:before="122"/>
              <w:ind w:right="217"/>
              <w:jc w:val="both"/>
              <w:rPr>
                <w:rFonts w:cstheme="minorHAnsi"/>
              </w:rPr>
            </w:pPr>
            <w:r w:rsidRPr="00FA7C4C">
              <w:rPr>
                <w:rFonts w:cstheme="minorHAnsi"/>
              </w:rPr>
              <w:t>You should only apply for Affected Performance Consideration if:</w:t>
            </w:r>
          </w:p>
          <w:p w14:paraId="1E96C974" w14:textId="77777777" w:rsidR="00FA7C4C" w:rsidRPr="00FA7C4C" w:rsidRDefault="00FA7C4C" w:rsidP="00B1466C">
            <w:pPr>
              <w:pStyle w:val="ListParagraph"/>
              <w:numPr>
                <w:ilvl w:val="0"/>
                <w:numId w:val="2"/>
              </w:numPr>
              <w:tabs>
                <w:tab w:val="left" w:pos="290"/>
              </w:tabs>
              <w:spacing w:before="122"/>
              <w:ind w:right="217"/>
              <w:jc w:val="both"/>
              <w:rPr>
                <w:rFonts w:asciiTheme="minorHAnsi" w:hAnsiTheme="minorHAnsi" w:cstheme="minorHAnsi"/>
              </w:rPr>
            </w:pPr>
            <w:r w:rsidRPr="00FA7C4C">
              <w:rPr>
                <w:rFonts w:asciiTheme="minorHAnsi" w:hAnsiTheme="minorHAnsi" w:cstheme="minorHAnsi"/>
              </w:rPr>
              <w:t>You are/were unable to attend an examination, compulsory component or assessment activity due to illness, injury, bereavement or other critical circumstances</w:t>
            </w:r>
          </w:p>
          <w:p w14:paraId="19BB16F3" w14:textId="77777777" w:rsidR="00FA7C4C" w:rsidRPr="00FA7C4C" w:rsidRDefault="00FA7C4C" w:rsidP="00B1466C">
            <w:pPr>
              <w:pStyle w:val="ListParagraph"/>
              <w:numPr>
                <w:ilvl w:val="0"/>
                <w:numId w:val="2"/>
              </w:numPr>
              <w:tabs>
                <w:tab w:val="left" w:pos="290"/>
              </w:tabs>
              <w:spacing w:before="122"/>
              <w:ind w:right="217"/>
              <w:jc w:val="both"/>
              <w:rPr>
                <w:rFonts w:asciiTheme="minorHAnsi" w:hAnsiTheme="minorHAnsi" w:cstheme="minorHAnsi"/>
              </w:rPr>
            </w:pPr>
            <w:r w:rsidRPr="00FA7C4C">
              <w:rPr>
                <w:rFonts w:asciiTheme="minorHAnsi" w:hAnsiTheme="minorHAnsi" w:cstheme="minorHAnsi"/>
              </w:rPr>
              <w:t>You believe your preparation for, or performance in an examination or assessment activity has been seriously impaired due to circumstances beyond your control.</w:t>
            </w:r>
          </w:p>
          <w:p w14:paraId="781D6EF5" w14:textId="77777777" w:rsidR="00FA7C4C" w:rsidRPr="00FA7C4C" w:rsidRDefault="00FA7C4C" w:rsidP="00B1466C">
            <w:pPr>
              <w:rPr>
                <w:rFonts w:cstheme="minorHAnsi"/>
              </w:rPr>
            </w:pPr>
          </w:p>
        </w:tc>
      </w:tr>
      <w:tr w:rsidR="00FA7C4C" w:rsidRPr="00FA7C4C" w14:paraId="5A39BBE3" w14:textId="77777777" w:rsidTr="00FA7C4C">
        <w:tc>
          <w:tcPr>
            <w:tcW w:w="6091" w:type="dxa"/>
          </w:tcPr>
          <w:p w14:paraId="0D0B940D" w14:textId="5BFF1ACD" w:rsidR="00FA7C4C" w:rsidRPr="00FA7C4C" w:rsidRDefault="00FA7C4C" w:rsidP="00FA7C4C">
            <w:pPr>
              <w:jc w:val="both"/>
              <w:rPr>
                <w:rFonts w:cstheme="minorHAnsi"/>
              </w:rPr>
            </w:pPr>
            <w:r w:rsidRPr="00FA7C4C">
              <w:rPr>
                <w:rFonts w:cstheme="minorHAnsi"/>
              </w:rPr>
              <w:t xml:space="preserve">What types of assessments are covered by </w:t>
            </w:r>
            <w:r w:rsidRPr="00FA7C4C">
              <w:rPr>
                <w:rFonts w:cstheme="minorHAnsi"/>
              </w:rPr>
              <w:t>Affected Performance Consideration</w:t>
            </w:r>
            <w:r w:rsidRPr="00FA7C4C">
              <w:rPr>
                <w:rFonts w:cstheme="minorHAnsi"/>
              </w:rPr>
              <w:t>?</w:t>
            </w:r>
          </w:p>
        </w:tc>
        <w:tc>
          <w:tcPr>
            <w:tcW w:w="8079" w:type="dxa"/>
          </w:tcPr>
          <w:p w14:paraId="049FCF26" w14:textId="77777777" w:rsidR="00FA7C4C" w:rsidRPr="00FA7C4C" w:rsidRDefault="00FA7C4C" w:rsidP="00B1466C">
            <w:pPr>
              <w:tabs>
                <w:tab w:val="left" w:pos="290"/>
              </w:tabs>
              <w:spacing w:before="122"/>
              <w:ind w:right="217"/>
              <w:jc w:val="both"/>
              <w:rPr>
                <w:rFonts w:cstheme="minorHAnsi"/>
              </w:rPr>
            </w:pPr>
            <w:r w:rsidRPr="00FA7C4C">
              <w:rPr>
                <w:rFonts w:cstheme="minorHAnsi"/>
              </w:rPr>
              <w:t xml:space="preserve">You can only apply for Affected Performance Consideration for final examinations, internal assessments or other compulsory elements </w:t>
            </w:r>
            <w:r w:rsidRPr="00FA7C4C">
              <w:rPr>
                <w:rFonts w:cstheme="minorHAnsi"/>
                <w:u w:val="single"/>
              </w:rPr>
              <w:t>that occur at a fixed time and place</w:t>
            </w:r>
            <w:r w:rsidRPr="00FA7C4C">
              <w:rPr>
                <w:rFonts w:cstheme="minorHAnsi"/>
              </w:rPr>
              <w:t xml:space="preserve">. These are described in the course outline given to you at the beginning of your course. </w:t>
            </w:r>
          </w:p>
          <w:p w14:paraId="79185691" w14:textId="77777777" w:rsidR="00FA7C4C" w:rsidRPr="00FA7C4C" w:rsidRDefault="00FA7C4C" w:rsidP="00B1466C">
            <w:pPr>
              <w:rPr>
                <w:rFonts w:cstheme="minorHAnsi"/>
              </w:rPr>
            </w:pPr>
          </w:p>
        </w:tc>
      </w:tr>
      <w:tr w:rsidR="00FA7C4C" w:rsidRPr="00FA7C4C" w14:paraId="60061E4C" w14:textId="77777777" w:rsidTr="00FA7C4C">
        <w:tc>
          <w:tcPr>
            <w:tcW w:w="6091" w:type="dxa"/>
          </w:tcPr>
          <w:p w14:paraId="3DEEC669" w14:textId="60AD96F7" w:rsidR="00FA7C4C" w:rsidRPr="00FA7C4C" w:rsidRDefault="00FA7C4C" w:rsidP="483BD1EA">
            <w:pPr>
              <w:jc w:val="both"/>
              <w:rPr>
                <w:rFonts w:cstheme="minorHAnsi"/>
              </w:rPr>
            </w:pPr>
            <w:r w:rsidRPr="00FA7C4C">
              <w:rPr>
                <w:rFonts w:cstheme="minorHAnsi"/>
              </w:rPr>
              <w:t>Do I need to wait for my lecturer to answer my request?</w:t>
            </w:r>
          </w:p>
        </w:tc>
        <w:tc>
          <w:tcPr>
            <w:tcW w:w="8079" w:type="dxa"/>
          </w:tcPr>
          <w:p w14:paraId="341D3EDB" w14:textId="77777777" w:rsidR="00B1466C" w:rsidRDefault="00FA7C4C" w:rsidP="00B1466C">
            <w:pPr>
              <w:rPr>
                <w:rFonts w:cstheme="minorHAnsi"/>
              </w:rPr>
            </w:pPr>
            <w:r>
              <w:rPr>
                <w:rFonts w:cstheme="minorHAnsi"/>
              </w:rPr>
              <w:t>Yes, but be aware that time frames are critical.</w:t>
            </w:r>
          </w:p>
          <w:p w14:paraId="044AC240" w14:textId="5CD6B652" w:rsidR="00FA7C4C" w:rsidRDefault="00FA7C4C" w:rsidP="00B146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D469642" w14:textId="610133F2" w:rsidR="00FA7C4C" w:rsidRDefault="00FA7C4C" w:rsidP="00B1466C">
            <w:r>
              <w:rPr>
                <w:rFonts w:cstheme="minorHAnsi"/>
              </w:rPr>
              <w:t xml:space="preserve">You must apply for </w:t>
            </w:r>
            <w:r>
              <w:t>Affected Performance Consideration</w:t>
            </w:r>
            <w:r>
              <w:t xml:space="preserve"> within 5 working days of missing an exam or assessment deadline. </w:t>
            </w:r>
          </w:p>
          <w:p w14:paraId="0632A355" w14:textId="77777777" w:rsidR="00B1466C" w:rsidRDefault="00B1466C" w:rsidP="00B1466C"/>
          <w:p w14:paraId="520A980B" w14:textId="0DFD6634" w:rsidR="00FA7C4C" w:rsidRPr="00FA7C4C" w:rsidRDefault="00FA7C4C" w:rsidP="00B1466C">
            <w:pPr>
              <w:rPr>
                <w:rFonts w:cstheme="minorHAnsi"/>
              </w:rPr>
            </w:pPr>
            <w:r>
              <w:t xml:space="preserve">If you left an exam part way through due to feeling unwell you must visit a doctor within 24 hours and submit your application and medical certificate within 5 working days of the exam. </w:t>
            </w:r>
          </w:p>
        </w:tc>
      </w:tr>
      <w:tr w:rsidR="00FA7C4C" w:rsidRPr="00FA7C4C" w14:paraId="45FB0818" w14:textId="77777777" w:rsidTr="00FA7C4C">
        <w:tc>
          <w:tcPr>
            <w:tcW w:w="6091" w:type="dxa"/>
          </w:tcPr>
          <w:p w14:paraId="62486C05" w14:textId="1150F949" w:rsidR="00FA7C4C" w:rsidRPr="00FA7C4C" w:rsidRDefault="00FA7C4C">
            <w:pPr>
              <w:rPr>
                <w:rFonts w:cstheme="minorHAnsi"/>
              </w:rPr>
            </w:pPr>
            <w:r w:rsidRPr="00FA7C4C">
              <w:rPr>
                <w:rFonts w:cstheme="minorHAnsi"/>
              </w:rPr>
              <w:t>I have been unable to access the internet because I have been hospitalised/ other and have missed a due date what are my options?</w:t>
            </w:r>
          </w:p>
        </w:tc>
        <w:tc>
          <w:tcPr>
            <w:tcW w:w="8079" w:type="dxa"/>
          </w:tcPr>
          <w:p w14:paraId="4B5A75A8" w14:textId="2FFA600B" w:rsidR="005E554B" w:rsidRDefault="005E554B" w:rsidP="00B1466C">
            <w:pPr>
              <w:rPr>
                <w:rFonts w:cstheme="minorHAnsi"/>
              </w:rPr>
            </w:pPr>
            <w:r>
              <w:rPr>
                <w:rFonts w:cstheme="minorHAnsi"/>
              </w:rPr>
              <w:t>You can apply for an extension of time of up to 5 days directly by submitting an Extension request form located under Forms on the Unitec website.</w:t>
            </w:r>
          </w:p>
          <w:p w14:paraId="3AC62628" w14:textId="77777777" w:rsidR="00FA7C4C" w:rsidRDefault="005E554B" w:rsidP="00B146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 must do this before the deadline due date and time of the assessment. </w:t>
            </w:r>
          </w:p>
          <w:p w14:paraId="0557EB30" w14:textId="77777777" w:rsidR="005E554B" w:rsidRDefault="005E554B" w:rsidP="00B1466C">
            <w:pPr>
              <w:rPr>
                <w:rFonts w:cstheme="minorHAnsi"/>
              </w:rPr>
            </w:pPr>
          </w:p>
          <w:p w14:paraId="63D37BD3" w14:textId="77777777" w:rsidR="005E554B" w:rsidRDefault="005E554B" w:rsidP="00B146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 can submit an online application for </w:t>
            </w:r>
            <w:r>
              <w:t>Affected Performance Consideration</w:t>
            </w:r>
            <w:r>
              <w:rPr>
                <w:rFonts w:cstheme="minorHAnsi"/>
              </w:rPr>
              <w:t xml:space="preserve"> within 5 working days of the assessment. </w:t>
            </w:r>
          </w:p>
          <w:p w14:paraId="5EA69F47" w14:textId="77777777" w:rsidR="005E554B" w:rsidRDefault="005E554B" w:rsidP="00B1466C">
            <w:pPr>
              <w:rPr>
                <w:rFonts w:cstheme="minorHAnsi"/>
              </w:rPr>
            </w:pPr>
          </w:p>
          <w:p w14:paraId="399B0C83" w14:textId="4342398D" w:rsidR="005E554B" w:rsidRPr="00FA7C4C" w:rsidRDefault="005E554B" w:rsidP="00B146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your circumstances mean/meant you are/were unable to meet this </w:t>
            </w:r>
            <w:proofErr w:type="gramStart"/>
            <w:r>
              <w:rPr>
                <w:rFonts w:cstheme="minorHAnsi"/>
              </w:rPr>
              <w:t>deadline</w:t>
            </w:r>
            <w:proofErr w:type="gramEnd"/>
            <w:r>
              <w:rPr>
                <w:rFonts w:cstheme="minorHAnsi"/>
              </w:rPr>
              <w:t xml:space="preserve"> then contact your lecturer at the earliest possible time to explain your situation. </w:t>
            </w:r>
          </w:p>
        </w:tc>
      </w:tr>
      <w:tr w:rsidR="00FA7C4C" w:rsidRPr="00FA7C4C" w14:paraId="4B99056E" w14:textId="77777777" w:rsidTr="00FA7C4C">
        <w:tc>
          <w:tcPr>
            <w:tcW w:w="6091" w:type="dxa"/>
          </w:tcPr>
          <w:p w14:paraId="3461D779" w14:textId="192C985C" w:rsidR="00FA7C4C" w:rsidRPr="00FA7C4C" w:rsidRDefault="00FA7C4C">
            <w:pPr>
              <w:rPr>
                <w:rFonts w:cstheme="minorHAnsi"/>
              </w:rPr>
            </w:pPr>
            <w:r w:rsidRPr="00FA7C4C">
              <w:rPr>
                <w:rFonts w:cstheme="minorHAnsi"/>
              </w:rPr>
              <w:t xml:space="preserve">Who sees my </w:t>
            </w:r>
            <w:r w:rsidR="00643483">
              <w:t>Affected Performance Consideration</w:t>
            </w:r>
            <w:r w:rsidR="00643483">
              <w:t xml:space="preserve"> form</w:t>
            </w:r>
            <w:r w:rsidRPr="00FA7C4C">
              <w:rPr>
                <w:rFonts w:cstheme="minorHAnsi"/>
              </w:rPr>
              <w:t>?</w:t>
            </w:r>
          </w:p>
        </w:tc>
        <w:tc>
          <w:tcPr>
            <w:tcW w:w="8079" w:type="dxa"/>
          </w:tcPr>
          <w:p w14:paraId="6D09BC8C" w14:textId="614D55FA" w:rsidR="00FA7C4C" w:rsidRPr="00FA7C4C" w:rsidRDefault="00643483" w:rsidP="006434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form will go through to Te Korowai Kahurangi who validate the submission and then send to the Academic Programme Manager for your course.  </w:t>
            </w:r>
          </w:p>
        </w:tc>
      </w:tr>
      <w:tr w:rsidR="00FA7C4C" w:rsidRPr="00FA7C4C" w14:paraId="0FB78278" w14:textId="77777777" w:rsidTr="00FA7C4C">
        <w:tc>
          <w:tcPr>
            <w:tcW w:w="6091" w:type="dxa"/>
          </w:tcPr>
          <w:p w14:paraId="34CE0A41" w14:textId="08577721" w:rsidR="00FA7C4C" w:rsidRPr="00FA7C4C" w:rsidRDefault="00FA7C4C">
            <w:pPr>
              <w:rPr>
                <w:rFonts w:cstheme="minorHAnsi"/>
              </w:rPr>
            </w:pPr>
            <w:r w:rsidRPr="00FA7C4C">
              <w:rPr>
                <w:rFonts w:cstheme="minorHAnsi"/>
              </w:rPr>
              <w:t>When will I know the outcome?</w:t>
            </w:r>
          </w:p>
        </w:tc>
        <w:tc>
          <w:tcPr>
            <w:tcW w:w="8079" w:type="dxa"/>
          </w:tcPr>
          <w:p w14:paraId="0F68219A" w14:textId="65A2AE2F" w:rsidR="00643483" w:rsidRPr="00FA7C4C" w:rsidRDefault="00643483" w:rsidP="006434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applied for an extension of time or for </w:t>
            </w:r>
            <w:r>
              <w:t>Affected Performance Consideration</w:t>
            </w:r>
            <w:r>
              <w:t>, you will be notified by email within 3 working days of receipt of your application.</w:t>
            </w:r>
          </w:p>
        </w:tc>
      </w:tr>
      <w:tr w:rsidR="00FA7C4C" w:rsidRPr="00FA7C4C" w14:paraId="6D98A12B" w14:textId="77777777" w:rsidTr="00FA7C4C">
        <w:tc>
          <w:tcPr>
            <w:tcW w:w="6091" w:type="dxa"/>
          </w:tcPr>
          <w:p w14:paraId="110FFD37" w14:textId="0F0C3B6C" w:rsidR="00FA7C4C" w:rsidRPr="00FA7C4C" w:rsidRDefault="00FA7C4C">
            <w:pPr>
              <w:rPr>
                <w:rFonts w:cstheme="minorHAnsi"/>
              </w:rPr>
            </w:pPr>
            <w:r w:rsidRPr="00FA7C4C">
              <w:rPr>
                <w:rFonts w:cstheme="minorHAnsi"/>
              </w:rPr>
              <w:t>Where can I find my Course code? Do I need my class number?</w:t>
            </w:r>
          </w:p>
        </w:tc>
        <w:tc>
          <w:tcPr>
            <w:tcW w:w="8079" w:type="dxa"/>
          </w:tcPr>
          <w:p w14:paraId="5E7D5823" w14:textId="19DFC489" w:rsidR="00FA7C4C" w:rsidRPr="00FA7C4C" w:rsidRDefault="006434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information is on your Moodle course page. If you are not sure you can also ask your course lecturer. </w:t>
            </w:r>
          </w:p>
        </w:tc>
      </w:tr>
      <w:tr w:rsidR="00FA7C4C" w:rsidRPr="00FA7C4C" w14:paraId="3FE9F23F" w14:textId="77777777" w:rsidTr="00FA7C4C">
        <w:tc>
          <w:tcPr>
            <w:tcW w:w="6091" w:type="dxa"/>
          </w:tcPr>
          <w:p w14:paraId="61CDCEAD" w14:textId="28F63452" w:rsidR="00FA7C4C" w:rsidRPr="00FA7C4C" w:rsidRDefault="00643483">
            <w:pPr>
              <w:rPr>
                <w:rFonts w:cstheme="minorHAnsi"/>
              </w:rPr>
            </w:pPr>
            <w:r w:rsidRPr="00FA7C4C">
              <w:rPr>
                <w:rFonts w:cstheme="minorHAnsi"/>
              </w:rPr>
              <w:t>How many SAC’s can I have?</w:t>
            </w:r>
          </w:p>
        </w:tc>
        <w:tc>
          <w:tcPr>
            <w:tcW w:w="8079" w:type="dxa"/>
          </w:tcPr>
          <w:p w14:paraId="06869CA5" w14:textId="6396BDFE" w:rsidR="00FA7C4C" w:rsidRPr="00FA7C4C" w:rsidRDefault="006434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is no number limit but frequent applications often signal a problem for students and you may be contacted by your course lecturer to discuss other options. </w:t>
            </w:r>
          </w:p>
        </w:tc>
      </w:tr>
      <w:tr w:rsidR="00FA7C4C" w:rsidRPr="00FA7C4C" w14:paraId="23DE523C" w14:textId="77777777" w:rsidTr="00FA7C4C">
        <w:tc>
          <w:tcPr>
            <w:tcW w:w="6091" w:type="dxa"/>
          </w:tcPr>
          <w:p w14:paraId="5043CB0F" w14:textId="4D4B7F21" w:rsidR="00FA7C4C" w:rsidRPr="00643483" w:rsidRDefault="00643483" w:rsidP="0064348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Cs/>
                <w:lang w:eastAsia="en-NZ"/>
              </w:rPr>
            </w:pPr>
            <w:r w:rsidRPr="00FA7C4C">
              <w:rPr>
                <w:rFonts w:eastAsia="Times New Roman" w:cstheme="minorHAnsi"/>
                <w:bCs/>
                <w:lang w:eastAsia="en-NZ"/>
              </w:rPr>
              <w:t xml:space="preserve">What can I do if my </w:t>
            </w:r>
            <w:r>
              <w:t>Affected Performance Consideration form</w:t>
            </w:r>
            <w:r w:rsidRPr="00FA7C4C">
              <w:rPr>
                <w:rFonts w:eastAsia="Times New Roman" w:cstheme="minorHAnsi"/>
                <w:bCs/>
                <w:lang w:eastAsia="en-NZ"/>
              </w:rPr>
              <w:t xml:space="preserve"> </w:t>
            </w:r>
            <w:r w:rsidRPr="00FA7C4C">
              <w:rPr>
                <w:rFonts w:eastAsia="Times New Roman" w:cstheme="minorHAnsi"/>
                <w:bCs/>
                <w:lang w:eastAsia="en-NZ"/>
              </w:rPr>
              <w:t xml:space="preserve">is lodged later than </w:t>
            </w:r>
            <w:r>
              <w:rPr>
                <w:rFonts w:eastAsia="Times New Roman" w:cstheme="minorHAnsi"/>
                <w:bCs/>
                <w:lang w:eastAsia="en-NZ"/>
              </w:rPr>
              <w:t>5</w:t>
            </w:r>
            <w:r w:rsidRPr="00FA7C4C">
              <w:rPr>
                <w:rFonts w:eastAsia="Times New Roman" w:cstheme="minorHAnsi"/>
                <w:bCs/>
                <w:lang w:eastAsia="en-NZ"/>
              </w:rPr>
              <w:t xml:space="preserve"> days after the due date of the assessment task?</w:t>
            </w:r>
          </w:p>
        </w:tc>
        <w:tc>
          <w:tcPr>
            <w:tcW w:w="8079" w:type="dxa"/>
          </w:tcPr>
          <w:p w14:paraId="6A559453" w14:textId="3898810E" w:rsidR="00FA7C4C" w:rsidRPr="00FA7C4C" w:rsidRDefault="009F2CE9" w:rsidP="009F2C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 should contact your course lecturer to discuss your circumstances and options. </w:t>
            </w:r>
          </w:p>
        </w:tc>
      </w:tr>
      <w:tr w:rsidR="00FA7C4C" w:rsidRPr="00FA7C4C" w14:paraId="738610EB" w14:textId="77777777" w:rsidTr="00FA7C4C">
        <w:tc>
          <w:tcPr>
            <w:tcW w:w="6091" w:type="dxa"/>
          </w:tcPr>
          <w:p w14:paraId="3B7B4B86" w14:textId="4107E795" w:rsidR="00FA7C4C" w:rsidRPr="00FA7C4C" w:rsidRDefault="00FA7C4C" w:rsidP="00E137AB">
            <w:pPr>
              <w:rPr>
                <w:rFonts w:cstheme="minorHAnsi"/>
              </w:rPr>
            </w:pPr>
            <w:r w:rsidRPr="00FA7C4C">
              <w:rPr>
                <w:rFonts w:cstheme="minorHAnsi"/>
              </w:rPr>
              <w:t xml:space="preserve">When </w:t>
            </w:r>
            <w:r w:rsidR="009F2CE9">
              <w:rPr>
                <w:rFonts w:cstheme="minorHAnsi"/>
              </w:rPr>
              <w:t xml:space="preserve">should I </w:t>
            </w:r>
            <w:r w:rsidRPr="00FA7C4C">
              <w:rPr>
                <w:rFonts w:cstheme="minorHAnsi"/>
                <w:u w:val="single"/>
              </w:rPr>
              <w:t xml:space="preserve">not </w:t>
            </w:r>
            <w:r w:rsidR="009F2CE9">
              <w:rPr>
                <w:rFonts w:cstheme="minorHAnsi"/>
              </w:rPr>
              <w:t xml:space="preserve">apply for </w:t>
            </w:r>
            <w:r w:rsidR="009F2CE9">
              <w:t>Affected Performance Consideration</w:t>
            </w:r>
            <w:r w:rsidR="009F2CE9">
              <w:t>?</w:t>
            </w:r>
          </w:p>
        </w:tc>
        <w:tc>
          <w:tcPr>
            <w:tcW w:w="8079" w:type="dxa"/>
          </w:tcPr>
          <w:p w14:paraId="427BD27C" w14:textId="77777777" w:rsidR="007D0862" w:rsidRDefault="009F2CE9" w:rsidP="009F2CE9">
            <w:r>
              <w:rPr>
                <w:rFonts w:cstheme="minorHAnsi"/>
              </w:rPr>
              <w:t xml:space="preserve">You should not apply for </w:t>
            </w:r>
            <w:r>
              <w:t>Affected Performance Consideration</w:t>
            </w:r>
            <w:r>
              <w:t xml:space="preserve"> if you are not experiencing significant </w:t>
            </w:r>
            <w:r w:rsidR="007D0862">
              <w:t xml:space="preserve">critical </w:t>
            </w:r>
            <w:r>
              <w:t xml:space="preserve">personal circumstances. </w:t>
            </w:r>
          </w:p>
          <w:p w14:paraId="6C9F9D95" w14:textId="77777777" w:rsidR="007D0862" w:rsidRDefault="007D0862" w:rsidP="009F2CE9"/>
          <w:p w14:paraId="65C3C050" w14:textId="6CC2B28D" w:rsidR="00FA7C4C" w:rsidRDefault="009F2CE9" w:rsidP="009F2CE9">
            <w:r>
              <w:t xml:space="preserve">Failure to use good time management </w:t>
            </w:r>
            <w:r w:rsidR="007D0862">
              <w:t xml:space="preserve">to </w:t>
            </w:r>
            <w:r>
              <w:t xml:space="preserve">complete the work needed to get assessments submitted on time, or to adequately prepare for an exam, will not qualify for </w:t>
            </w:r>
            <w:r w:rsidR="007D0862">
              <w:t>an E</w:t>
            </w:r>
            <w:r>
              <w:t xml:space="preserve">xtension or </w:t>
            </w:r>
            <w:r>
              <w:t>Affected Performance Consideration</w:t>
            </w:r>
            <w:r>
              <w:t xml:space="preserve">. </w:t>
            </w:r>
          </w:p>
          <w:p w14:paraId="2E5CAC29" w14:textId="77777777" w:rsidR="00B1466C" w:rsidRDefault="00B1466C" w:rsidP="009F2CE9"/>
          <w:p w14:paraId="7A65FB31" w14:textId="6A1CB712" w:rsidR="009F2CE9" w:rsidRDefault="009F2CE9" w:rsidP="009F2CE9">
            <w:r>
              <w:t xml:space="preserve">The following are not considered </w:t>
            </w:r>
            <w:r w:rsidR="00B1466C">
              <w:t>critical personal circumstances:</w:t>
            </w:r>
          </w:p>
          <w:p w14:paraId="6AA8238D" w14:textId="36016967" w:rsidR="00B1466C" w:rsidRDefault="00B1466C" w:rsidP="00B1466C">
            <w:pPr>
              <w:pStyle w:val="ListParagraph"/>
              <w:numPr>
                <w:ilvl w:val="0"/>
                <w:numId w:val="7"/>
              </w:numPr>
              <w:spacing w:before="0"/>
              <w:rPr>
                <w:rFonts w:asciiTheme="minorHAnsi" w:hAnsiTheme="minorHAnsi" w:cstheme="minorHAnsi"/>
              </w:rPr>
            </w:pPr>
            <w:r w:rsidRPr="00B1466C">
              <w:rPr>
                <w:rFonts w:asciiTheme="minorHAnsi" w:hAnsiTheme="minorHAnsi" w:cstheme="minorHAnsi"/>
              </w:rPr>
              <w:t>Missed a bus</w:t>
            </w:r>
          </w:p>
          <w:p w14:paraId="6F356C75" w14:textId="099B497F" w:rsidR="00B1466C" w:rsidRDefault="00B1466C" w:rsidP="00B1466C">
            <w:pPr>
              <w:pStyle w:val="ListParagraph"/>
              <w:numPr>
                <w:ilvl w:val="0"/>
                <w:numId w:val="7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Slept in</w:t>
            </w:r>
          </w:p>
          <w:p w14:paraId="255F4A48" w14:textId="04363586" w:rsidR="00B1466C" w:rsidRDefault="00B1466C" w:rsidP="00B1466C">
            <w:pPr>
              <w:pStyle w:val="ListParagraph"/>
              <w:numPr>
                <w:ilvl w:val="0"/>
                <w:numId w:val="7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Misplaced computer</w:t>
            </w:r>
          </w:p>
          <w:p w14:paraId="2EB01AD7" w14:textId="21FB90D0" w:rsidR="00A773D8" w:rsidRDefault="00B56E85" w:rsidP="00B1466C">
            <w:pPr>
              <w:pStyle w:val="ListParagraph"/>
              <w:numPr>
                <w:ilvl w:val="0"/>
                <w:numId w:val="7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overseas travel</w:t>
            </w:r>
          </w:p>
          <w:p w14:paraId="278FF76F" w14:textId="77777777" w:rsidR="009F2CE9" w:rsidRDefault="00B56E85" w:rsidP="009F2CE9">
            <w:pPr>
              <w:pStyle w:val="ListParagraph"/>
              <w:numPr>
                <w:ilvl w:val="0"/>
                <w:numId w:val="7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work</w:t>
            </w:r>
          </w:p>
          <w:p w14:paraId="1F80B5BB" w14:textId="3147B8F9" w:rsidR="00B43348" w:rsidRPr="00B43348" w:rsidRDefault="00B43348" w:rsidP="00B43348">
            <w:pPr>
              <w:pStyle w:val="ListParagraph"/>
              <w:spacing w:before="0"/>
              <w:ind w:left="720" w:firstLine="0"/>
              <w:rPr>
                <w:rFonts w:asciiTheme="minorHAnsi" w:hAnsiTheme="minorHAnsi" w:cstheme="minorHAnsi"/>
              </w:rPr>
            </w:pPr>
          </w:p>
        </w:tc>
      </w:tr>
      <w:tr w:rsidR="00FA7C4C" w:rsidRPr="00FA7C4C" w14:paraId="5630AD66" w14:textId="77777777" w:rsidTr="00FA7C4C">
        <w:tc>
          <w:tcPr>
            <w:tcW w:w="6091" w:type="dxa"/>
          </w:tcPr>
          <w:p w14:paraId="17AD93B2" w14:textId="65103C49" w:rsidR="00FA7C4C" w:rsidRPr="00FA7C4C" w:rsidRDefault="00FA7C4C">
            <w:pPr>
              <w:rPr>
                <w:rFonts w:cstheme="minorHAnsi"/>
              </w:rPr>
            </w:pPr>
            <w:r w:rsidRPr="00FA7C4C">
              <w:rPr>
                <w:rFonts w:cstheme="minorHAnsi"/>
              </w:rPr>
              <w:t xml:space="preserve">Why was my </w:t>
            </w:r>
            <w:r w:rsidR="006E384C">
              <w:t>Affected Performance Consideration</w:t>
            </w:r>
            <w:r w:rsidR="006E384C">
              <w:t xml:space="preserve"> </w:t>
            </w:r>
            <w:r w:rsidRPr="00FA7C4C">
              <w:rPr>
                <w:rFonts w:cstheme="minorHAnsi"/>
              </w:rPr>
              <w:t>application unsuccessful?</w:t>
            </w:r>
          </w:p>
        </w:tc>
        <w:tc>
          <w:tcPr>
            <w:tcW w:w="8079" w:type="dxa"/>
          </w:tcPr>
          <w:p w14:paraId="55F8B87A" w14:textId="29C02C27" w:rsidR="00FA7C4C" w:rsidRDefault="009F2CE9">
            <w:pPr>
              <w:rPr>
                <w:rFonts w:cstheme="minorHAnsi"/>
              </w:rPr>
            </w:pPr>
            <w:r>
              <w:rPr>
                <w:rFonts w:cstheme="minorHAnsi"/>
              </w:rPr>
              <w:t>There are several reasons why an application might be rejected:</w:t>
            </w:r>
          </w:p>
          <w:p w14:paraId="4C6AA23E" w14:textId="42895B7F" w:rsidR="009F2CE9" w:rsidRPr="009F2CE9" w:rsidRDefault="009F2CE9" w:rsidP="006E384C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</w:rPr>
            </w:pPr>
            <w:r w:rsidRPr="009F2CE9">
              <w:rPr>
                <w:rFonts w:asciiTheme="minorHAnsi" w:hAnsiTheme="minorHAnsi" w:cstheme="minorHAnsi"/>
              </w:rPr>
              <w:t>It was submitted too late</w:t>
            </w:r>
          </w:p>
          <w:p w14:paraId="7AED2BBF" w14:textId="37E4C645" w:rsidR="006E384C" w:rsidRDefault="006E384C" w:rsidP="006E384C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was no evidence attached to the application </w:t>
            </w:r>
          </w:p>
          <w:p w14:paraId="31CC2003" w14:textId="77777777" w:rsidR="006E384C" w:rsidRDefault="006E384C" w:rsidP="006E384C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</w:rPr>
            </w:pPr>
            <w:r w:rsidRPr="006E384C">
              <w:rPr>
                <w:rFonts w:asciiTheme="minorHAnsi" w:hAnsiTheme="minorHAnsi" w:cstheme="minorHAnsi"/>
              </w:rPr>
              <w:t>The circumstances or evidence are not valid</w:t>
            </w:r>
          </w:p>
          <w:p w14:paraId="2A87DE9F" w14:textId="13F9AF98" w:rsidR="009F2CE9" w:rsidRPr="006E384C" w:rsidRDefault="006E384C" w:rsidP="006E384C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</w:rPr>
            </w:pPr>
            <w:r w:rsidRPr="006E384C">
              <w:rPr>
                <w:rFonts w:asciiTheme="minorHAnsi" w:hAnsiTheme="minorHAnsi" w:cstheme="minorHAnsi"/>
              </w:rPr>
              <w:t xml:space="preserve"> </w:t>
            </w:r>
            <w:r w:rsidR="00A773D8">
              <w:rPr>
                <w:rFonts w:asciiTheme="minorHAnsi" w:hAnsiTheme="minorHAnsi" w:cstheme="minorHAnsi"/>
              </w:rPr>
              <w:t>Some required</w:t>
            </w:r>
            <w:r>
              <w:rPr>
                <w:rFonts w:asciiTheme="minorHAnsi" w:hAnsiTheme="minorHAnsi" w:cstheme="minorHAnsi"/>
              </w:rPr>
              <w:t xml:space="preserve"> fields on the application form were not completed</w:t>
            </w:r>
          </w:p>
          <w:p w14:paraId="52B08CEF" w14:textId="3CFD2171" w:rsidR="009F2CE9" w:rsidRPr="00FA7C4C" w:rsidRDefault="009F2CE9">
            <w:pPr>
              <w:rPr>
                <w:rFonts w:cstheme="minorHAnsi"/>
              </w:rPr>
            </w:pPr>
          </w:p>
        </w:tc>
      </w:tr>
      <w:tr w:rsidR="00FA7C4C" w:rsidRPr="00FA7C4C" w14:paraId="66204FF1" w14:textId="77777777" w:rsidTr="00FA7C4C">
        <w:tc>
          <w:tcPr>
            <w:tcW w:w="6091" w:type="dxa"/>
          </w:tcPr>
          <w:p w14:paraId="02F2C34E" w14:textId="6A4D44BF" w:rsidR="00FA7C4C" w:rsidRPr="00FA7C4C" w:rsidRDefault="00FA7C4C" w:rsidP="006E384C">
            <w:pPr>
              <w:rPr>
                <w:rFonts w:cstheme="minorHAnsi"/>
              </w:rPr>
            </w:pPr>
            <w:r w:rsidRPr="00FA7C4C">
              <w:rPr>
                <w:rFonts w:cstheme="minorHAnsi"/>
              </w:rPr>
              <w:t xml:space="preserve">How do I appeal </w:t>
            </w:r>
            <w:r w:rsidR="006E384C">
              <w:rPr>
                <w:rFonts w:cstheme="minorHAnsi"/>
              </w:rPr>
              <w:t xml:space="preserve">an </w:t>
            </w:r>
            <w:r w:rsidR="006E384C">
              <w:t>Affected P</w:t>
            </w:r>
            <w:r w:rsidR="006E384C">
              <w:t>erformance Consideration</w:t>
            </w:r>
            <w:r w:rsidRPr="00FA7C4C">
              <w:rPr>
                <w:rFonts w:cstheme="minorHAnsi"/>
              </w:rPr>
              <w:t xml:space="preserve"> decision?</w:t>
            </w:r>
          </w:p>
        </w:tc>
        <w:tc>
          <w:tcPr>
            <w:tcW w:w="8079" w:type="dxa"/>
          </w:tcPr>
          <w:p w14:paraId="46B1D179" w14:textId="6ACCE0B9" w:rsidR="00FA7C4C" w:rsidRDefault="006E384C">
            <w:r>
              <w:rPr>
                <w:rFonts w:cstheme="minorHAnsi"/>
              </w:rPr>
              <w:t xml:space="preserve">You appeal a decision on </w:t>
            </w:r>
            <w:r>
              <w:t>Affected Performance Consideration</w:t>
            </w:r>
            <w:r>
              <w:t xml:space="preserve"> by lodging a Notice of Appeal. Information on the process is found on the Unitec website under Appeals.</w:t>
            </w:r>
          </w:p>
          <w:p w14:paraId="6ECA6541" w14:textId="64DB9F6F" w:rsidR="006E384C" w:rsidRPr="00FA7C4C" w:rsidRDefault="006E38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form is located here: </w:t>
            </w:r>
            <w:hyperlink r:id="rId5" w:history="1">
              <w:r w:rsidRPr="006E384C">
                <w:rPr>
                  <w:rStyle w:val="Hyperlink"/>
                  <w:rFonts w:cstheme="minorHAnsi"/>
                </w:rPr>
                <w:t>https://www.unitec.ac.nz/current-students/study-support/student-forms</w:t>
              </w:r>
            </w:hyperlink>
          </w:p>
        </w:tc>
      </w:tr>
      <w:tr w:rsidR="00FA7C4C" w:rsidRPr="00FA7C4C" w14:paraId="19219836" w14:textId="77777777" w:rsidTr="00FA7C4C">
        <w:tc>
          <w:tcPr>
            <w:tcW w:w="6091" w:type="dxa"/>
          </w:tcPr>
          <w:p w14:paraId="769D0D3C" w14:textId="0EB708A0" w:rsidR="00FA7C4C" w:rsidRPr="002A3C60" w:rsidRDefault="002A3C60">
            <w:pPr>
              <w:rPr>
                <w:rFonts w:cstheme="minorHAnsi"/>
              </w:rPr>
            </w:pPr>
            <w:r w:rsidRPr="002A3C60">
              <w:t>What does not qualify for an extension</w:t>
            </w:r>
            <w:r>
              <w:t>?</w:t>
            </w:r>
          </w:p>
        </w:tc>
        <w:tc>
          <w:tcPr>
            <w:tcW w:w="8079" w:type="dxa"/>
          </w:tcPr>
          <w:p w14:paraId="1E1F7A06" w14:textId="77777777" w:rsidR="002A3C60" w:rsidRPr="002A3C60" w:rsidRDefault="002A3C60" w:rsidP="002A3C6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606"/>
              <w:rPr>
                <w:rFonts w:asciiTheme="minorHAnsi" w:hAnsiTheme="minorHAnsi" w:cstheme="minorHAnsi"/>
              </w:rPr>
            </w:pPr>
            <w:r w:rsidRPr="002A3C60">
              <w:rPr>
                <w:rFonts w:asciiTheme="minorHAnsi" w:hAnsiTheme="minorHAnsi" w:cstheme="minorHAnsi"/>
              </w:rPr>
              <w:t>Late submissions with no extension approval prior to the due date</w:t>
            </w:r>
          </w:p>
          <w:p w14:paraId="389909B4" w14:textId="77777777" w:rsidR="002A3C60" w:rsidRPr="002A3C60" w:rsidRDefault="002A3C60" w:rsidP="002A3C6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left="606"/>
              <w:rPr>
                <w:rFonts w:asciiTheme="minorHAnsi" w:hAnsiTheme="minorHAnsi" w:cstheme="minorHAnsi"/>
              </w:rPr>
            </w:pPr>
            <w:r w:rsidRPr="002A3C60">
              <w:rPr>
                <w:rFonts w:asciiTheme="minorHAnsi" w:hAnsiTheme="minorHAnsi" w:cstheme="minorHAnsi"/>
              </w:rPr>
              <w:t>Work that has not been started prior to due date</w:t>
            </w:r>
          </w:p>
          <w:p w14:paraId="128A8CA1" w14:textId="77777777" w:rsidR="00FA7C4C" w:rsidRPr="00FA7C4C" w:rsidRDefault="00FA7C4C">
            <w:pPr>
              <w:rPr>
                <w:rFonts w:cstheme="minorHAnsi"/>
              </w:rPr>
            </w:pPr>
          </w:p>
        </w:tc>
      </w:tr>
      <w:tr w:rsidR="00FA7C4C" w:rsidRPr="00FA7C4C" w14:paraId="1231BE67" w14:textId="77777777" w:rsidTr="00FA7C4C">
        <w:tc>
          <w:tcPr>
            <w:tcW w:w="6091" w:type="dxa"/>
          </w:tcPr>
          <w:p w14:paraId="7196D064" w14:textId="77777777" w:rsidR="00FA7C4C" w:rsidRPr="00FA7C4C" w:rsidRDefault="00FA7C4C">
            <w:pPr>
              <w:rPr>
                <w:rFonts w:cstheme="minorHAnsi"/>
              </w:rPr>
            </w:pPr>
          </w:p>
        </w:tc>
        <w:tc>
          <w:tcPr>
            <w:tcW w:w="8079" w:type="dxa"/>
          </w:tcPr>
          <w:p w14:paraId="3DDFA7AF" w14:textId="77777777" w:rsidR="00FA7C4C" w:rsidRPr="00FA7C4C" w:rsidRDefault="00FA7C4C">
            <w:pPr>
              <w:rPr>
                <w:rFonts w:cstheme="minorHAnsi"/>
              </w:rPr>
            </w:pPr>
          </w:p>
        </w:tc>
      </w:tr>
      <w:tr w:rsidR="00FA7C4C" w:rsidRPr="00FA7C4C" w14:paraId="6D072C0D" w14:textId="77777777" w:rsidTr="00FA7C4C">
        <w:tc>
          <w:tcPr>
            <w:tcW w:w="6091" w:type="dxa"/>
          </w:tcPr>
          <w:p w14:paraId="238601FE" w14:textId="77777777" w:rsidR="00FA7C4C" w:rsidRPr="00FA7C4C" w:rsidRDefault="00FA7C4C">
            <w:pPr>
              <w:rPr>
                <w:rFonts w:cstheme="minorHAnsi"/>
              </w:rPr>
            </w:pPr>
          </w:p>
        </w:tc>
        <w:tc>
          <w:tcPr>
            <w:tcW w:w="8079" w:type="dxa"/>
          </w:tcPr>
          <w:p w14:paraId="0FEEE6BA" w14:textId="77777777" w:rsidR="00FA7C4C" w:rsidRPr="00FA7C4C" w:rsidRDefault="00FA7C4C">
            <w:pPr>
              <w:rPr>
                <w:rFonts w:cstheme="minorHAnsi"/>
              </w:rPr>
            </w:pPr>
          </w:p>
        </w:tc>
      </w:tr>
      <w:tr w:rsidR="00FA7C4C" w:rsidRPr="00FA7C4C" w14:paraId="5B08B5D1" w14:textId="77777777" w:rsidTr="00FA7C4C">
        <w:tc>
          <w:tcPr>
            <w:tcW w:w="6091" w:type="dxa"/>
          </w:tcPr>
          <w:p w14:paraId="4B1F511A" w14:textId="77777777" w:rsidR="00FA7C4C" w:rsidRPr="00FA7C4C" w:rsidRDefault="00FA7C4C">
            <w:pPr>
              <w:rPr>
                <w:rFonts w:cstheme="minorHAnsi"/>
              </w:rPr>
            </w:pPr>
          </w:p>
        </w:tc>
        <w:tc>
          <w:tcPr>
            <w:tcW w:w="8079" w:type="dxa"/>
          </w:tcPr>
          <w:p w14:paraId="7D576000" w14:textId="77777777" w:rsidR="00FA7C4C" w:rsidRPr="00FA7C4C" w:rsidRDefault="00FA7C4C">
            <w:pPr>
              <w:rPr>
                <w:rFonts w:cstheme="minorHAnsi"/>
              </w:rPr>
            </w:pPr>
          </w:p>
        </w:tc>
      </w:tr>
      <w:tr w:rsidR="00FA7C4C" w:rsidRPr="00FA7C4C" w14:paraId="5023141B" w14:textId="77777777" w:rsidTr="00FA7C4C">
        <w:tc>
          <w:tcPr>
            <w:tcW w:w="6091" w:type="dxa"/>
          </w:tcPr>
          <w:p w14:paraId="664355AD" w14:textId="3B50C6D4" w:rsidR="00FA7C4C" w:rsidRPr="00643483" w:rsidRDefault="00643483">
            <w:pPr>
              <w:rPr>
                <w:rFonts w:cstheme="minorHAnsi"/>
                <w:b/>
              </w:rPr>
            </w:pPr>
            <w:r w:rsidRPr="00643483">
              <w:rPr>
                <w:rFonts w:cstheme="minorHAnsi"/>
                <w:b/>
              </w:rPr>
              <w:t>Staff FAQ’s</w:t>
            </w:r>
          </w:p>
        </w:tc>
        <w:tc>
          <w:tcPr>
            <w:tcW w:w="8079" w:type="dxa"/>
          </w:tcPr>
          <w:p w14:paraId="659EBB5C" w14:textId="77777777" w:rsidR="00FA7C4C" w:rsidRPr="00FA7C4C" w:rsidRDefault="00FA7C4C">
            <w:pPr>
              <w:rPr>
                <w:rFonts w:cstheme="minorHAnsi"/>
              </w:rPr>
            </w:pPr>
          </w:p>
        </w:tc>
      </w:tr>
      <w:tr w:rsidR="00FA7C4C" w:rsidRPr="00FA7C4C" w14:paraId="7DF4E37C" w14:textId="77777777" w:rsidTr="00FA7C4C">
        <w:tc>
          <w:tcPr>
            <w:tcW w:w="6091" w:type="dxa"/>
          </w:tcPr>
          <w:p w14:paraId="3041E394" w14:textId="601B13AD" w:rsidR="00FA7C4C" w:rsidRPr="00FA7C4C" w:rsidRDefault="00322C38" w:rsidP="0027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</w:t>
            </w:r>
            <w:bookmarkStart w:id="0" w:name="_GoBack"/>
            <w:bookmarkEnd w:id="0"/>
            <w:r w:rsidR="00EA7E20">
              <w:rPr>
                <w:rFonts w:cstheme="minorHAnsi"/>
              </w:rPr>
              <w:t xml:space="preserve">options </w:t>
            </w:r>
            <w:r w:rsidR="00276512">
              <w:rPr>
                <w:rFonts w:cstheme="minorHAnsi"/>
              </w:rPr>
              <w:t>do I have when I receive</w:t>
            </w:r>
            <w:r w:rsidR="00EA7E20">
              <w:rPr>
                <w:rFonts w:cstheme="minorHAnsi"/>
              </w:rPr>
              <w:t xml:space="preserve"> an extension </w:t>
            </w:r>
            <w:r w:rsidR="00276512">
              <w:rPr>
                <w:rFonts w:cstheme="minorHAnsi"/>
              </w:rPr>
              <w:t xml:space="preserve">request or an </w:t>
            </w:r>
            <w:r w:rsidR="00EA7E20">
              <w:rPr>
                <w:rFonts w:cstheme="minorHAnsi"/>
              </w:rPr>
              <w:t>Affected Performance Consideration appli</w:t>
            </w:r>
            <w:r w:rsidR="00276512">
              <w:rPr>
                <w:rFonts w:cstheme="minorHAnsi"/>
              </w:rPr>
              <w:t>cation</w:t>
            </w:r>
            <w:r w:rsidR="00EA7E20">
              <w:rPr>
                <w:rFonts w:cstheme="minorHAnsi"/>
              </w:rPr>
              <w:t>?</w:t>
            </w:r>
          </w:p>
        </w:tc>
        <w:tc>
          <w:tcPr>
            <w:tcW w:w="8079" w:type="dxa"/>
          </w:tcPr>
          <w:p w14:paraId="6064FB97" w14:textId="07F496BD" w:rsidR="00276512" w:rsidRPr="00276512" w:rsidRDefault="00276512" w:rsidP="003C0712">
            <w:pPr>
              <w:pStyle w:val="ListParagraph"/>
              <w:numPr>
                <w:ilvl w:val="0"/>
                <w:numId w:val="6"/>
              </w:numPr>
              <w:spacing w:before="0"/>
              <w:ind w:left="606"/>
              <w:rPr>
                <w:rFonts w:asciiTheme="minorHAnsi" w:hAnsiTheme="minorHAnsi" w:cstheme="minorHAnsi"/>
                <w:b/>
              </w:rPr>
            </w:pPr>
            <w:r w:rsidRPr="00276512">
              <w:rPr>
                <w:rFonts w:asciiTheme="minorHAnsi" w:hAnsiTheme="minorHAnsi" w:cstheme="minorHAnsi"/>
              </w:rPr>
              <w:t xml:space="preserve">Uphold the application </w:t>
            </w:r>
          </w:p>
          <w:p w14:paraId="1D14BB61" w14:textId="77777777" w:rsidR="00276512" w:rsidRPr="00276512" w:rsidRDefault="00276512" w:rsidP="003C0712">
            <w:pPr>
              <w:pStyle w:val="ListParagraph"/>
              <w:numPr>
                <w:ilvl w:val="0"/>
                <w:numId w:val="6"/>
              </w:numPr>
              <w:spacing w:before="0"/>
              <w:ind w:left="606"/>
              <w:rPr>
                <w:rFonts w:asciiTheme="minorHAnsi" w:hAnsiTheme="minorHAnsi" w:cstheme="minorHAnsi"/>
                <w:b/>
              </w:rPr>
            </w:pPr>
            <w:r w:rsidRPr="00276512">
              <w:rPr>
                <w:rFonts w:asciiTheme="minorHAnsi" w:hAnsiTheme="minorHAnsi" w:cstheme="minorHAnsi"/>
              </w:rPr>
              <w:t>Hold the application pending completion of the rest of the Assessment items in the Course</w:t>
            </w:r>
          </w:p>
          <w:p w14:paraId="3F6544D1" w14:textId="77777777" w:rsidR="00276512" w:rsidRPr="00276512" w:rsidRDefault="00276512" w:rsidP="003C0712">
            <w:pPr>
              <w:pStyle w:val="ListParagraph"/>
              <w:numPr>
                <w:ilvl w:val="0"/>
                <w:numId w:val="6"/>
              </w:numPr>
              <w:spacing w:before="0"/>
              <w:ind w:left="606"/>
              <w:rPr>
                <w:rFonts w:asciiTheme="minorHAnsi" w:hAnsiTheme="minorHAnsi" w:cstheme="minorHAnsi"/>
                <w:b/>
              </w:rPr>
            </w:pPr>
            <w:r w:rsidRPr="00276512">
              <w:rPr>
                <w:rFonts w:asciiTheme="minorHAnsi" w:hAnsiTheme="minorHAnsi" w:cstheme="minorHAnsi"/>
              </w:rPr>
              <w:t>Decline the</w:t>
            </w:r>
            <w:r w:rsidRPr="0027651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76512">
              <w:rPr>
                <w:rFonts w:asciiTheme="minorHAnsi" w:hAnsiTheme="minorHAnsi" w:cstheme="minorHAnsi"/>
              </w:rPr>
              <w:t>application</w:t>
            </w:r>
          </w:p>
          <w:p w14:paraId="2B0DD1D4" w14:textId="77777777" w:rsidR="00276512" w:rsidRPr="00276512" w:rsidRDefault="00276512" w:rsidP="003C0712">
            <w:pPr>
              <w:pStyle w:val="ListParagraph"/>
              <w:numPr>
                <w:ilvl w:val="0"/>
                <w:numId w:val="6"/>
              </w:numPr>
              <w:spacing w:before="0"/>
              <w:ind w:left="606"/>
              <w:rPr>
                <w:rFonts w:asciiTheme="minorHAnsi" w:hAnsiTheme="minorHAnsi" w:cstheme="minorHAnsi"/>
                <w:b/>
              </w:rPr>
            </w:pPr>
            <w:r w:rsidRPr="00276512">
              <w:rPr>
                <w:rFonts w:asciiTheme="minorHAnsi" w:hAnsiTheme="minorHAnsi" w:cstheme="minorHAnsi"/>
              </w:rPr>
              <w:t xml:space="preserve">Recommend suspension of study (Post Graduate students only) </w:t>
            </w:r>
          </w:p>
          <w:p w14:paraId="4C378BEE" w14:textId="77777777" w:rsidR="00276512" w:rsidRPr="00276512" w:rsidRDefault="00276512" w:rsidP="003C0712">
            <w:pPr>
              <w:pStyle w:val="ListParagraph"/>
              <w:numPr>
                <w:ilvl w:val="0"/>
                <w:numId w:val="6"/>
              </w:numPr>
              <w:spacing w:before="0"/>
              <w:ind w:left="606"/>
              <w:rPr>
                <w:rFonts w:asciiTheme="minorHAnsi" w:hAnsiTheme="minorHAnsi" w:cstheme="minorHAnsi"/>
                <w:b/>
              </w:rPr>
            </w:pPr>
            <w:r w:rsidRPr="00276512">
              <w:rPr>
                <w:rFonts w:asciiTheme="minorHAnsi" w:hAnsiTheme="minorHAnsi" w:cstheme="minorHAnsi"/>
              </w:rPr>
              <w:t xml:space="preserve">Recommend deferral of the course </w:t>
            </w:r>
          </w:p>
          <w:p w14:paraId="6B4ED057" w14:textId="77777777" w:rsidR="00FA7C4C" w:rsidRPr="00FA7C4C" w:rsidRDefault="00FA7C4C">
            <w:pPr>
              <w:rPr>
                <w:rFonts w:cstheme="minorHAnsi"/>
              </w:rPr>
            </w:pPr>
          </w:p>
        </w:tc>
      </w:tr>
      <w:tr w:rsidR="00FA7C4C" w:rsidRPr="00FA7C4C" w14:paraId="42C6D796" w14:textId="77777777" w:rsidTr="00FA7C4C">
        <w:tc>
          <w:tcPr>
            <w:tcW w:w="6091" w:type="dxa"/>
          </w:tcPr>
          <w:p w14:paraId="31126E5D" w14:textId="47E0F009" w:rsidR="00FA7C4C" w:rsidRPr="00FA7C4C" w:rsidRDefault="00643483">
            <w:pPr>
              <w:rPr>
                <w:rFonts w:cstheme="minorHAnsi"/>
              </w:rPr>
            </w:pPr>
            <w:r w:rsidRPr="00FA7C4C">
              <w:rPr>
                <w:rFonts w:cstheme="minorHAnsi"/>
              </w:rPr>
              <w:t>Will SAC tracker identify priority group students?</w:t>
            </w:r>
          </w:p>
        </w:tc>
        <w:tc>
          <w:tcPr>
            <w:tcW w:w="8079" w:type="dxa"/>
          </w:tcPr>
          <w:p w14:paraId="6E01730E" w14:textId="6B07290A" w:rsidR="00FA7C4C" w:rsidRPr="00FA7C4C" w:rsidRDefault="004064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it won’t. </w:t>
            </w:r>
          </w:p>
        </w:tc>
      </w:tr>
      <w:tr w:rsidR="00FA7C4C" w:rsidRPr="00FA7C4C" w14:paraId="62431CDC" w14:textId="77777777" w:rsidTr="00FA7C4C">
        <w:tc>
          <w:tcPr>
            <w:tcW w:w="6091" w:type="dxa"/>
          </w:tcPr>
          <w:p w14:paraId="5BE93A62" w14:textId="409E78E9" w:rsidR="00FA7C4C" w:rsidRPr="00FA7C4C" w:rsidRDefault="00276512">
            <w:pPr>
              <w:rPr>
                <w:rFonts w:cstheme="minorHAnsi"/>
              </w:rPr>
            </w:pPr>
            <w:r>
              <w:rPr>
                <w:rFonts w:cstheme="minorHAnsi"/>
              </w:rPr>
              <w:t>What are the cut off dates for resubmissions/reassessments?</w:t>
            </w:r>
          </w:p>
        </w:tc>
        <w:tc>
          <w:tcPr>
            <w:tcW w:w="8079" w:type="dxa"/>
          </w:tcPr>
          <w:p w14:paraId="220445E8" w14:textId="447317E9" w:rsidR="00FA7C4C" w:rsidRDefault="00276512">
            <w:pPr>
              <w:rPr>
                <w:rFonts w:cstheme="minorHAnsi"/>
              </w:rPr>
            </w:pPr>
            <w:r>
              <w:rPr>
                <w:rFonts w:cstheme="minorHAnsi"/>
              </w:rPr>
              <w:t>Sem 1 – By the end of August of the same year</w:t>
            </w:r>
          </w:p>
          <w:p w14:paraId="72D789D1" w14:textId="20D86E7C" w:rsidR="00276512" w:rsidRDefault="00276512">
            <w:pPr>
              <w:rPr>
                <w:rFonts w:cstheme="minorHAnsi"/>
              </w:rPr>
            </w:pPr>
            <w:r>
              <w:rPr>
                <w:rFonts w:cstheme="minorHAnsi"/>
              </w:rPr>
              <w:t>Sem 2 – By the end of January of the following year</w:t>
            </w:r>
          </w:p>
          <w:p w14:paraId="68AB075A" w14:textId="687EA97C" w:rsidR="00276512" w:rsidRPr="00FA7C4C" w:rsidRDefault="00276512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School – by the end of April</w:t>
            </w:r>
          </w:p>
        </w:tc>
      </w:tr>
      <w:tr w:rsidR="00FA7C4C" w:rsidRPr="00FA7C4C" w14:paraId="34B3F2EB" w14:textId="77777777" w:rsidTr="00FA7C4C">
        <w:tc>
          <w:tcPr>
            <w:tcW w:w="6091" w:type="dxa"/>
          </w:tcPr>
          <w:p w14:paraId="1D7B270A" w14:textId="1E8B7A7F" w:rsidR="00FA7C4C" w:rsidRPr="00FA7C4C" w:rsidRDefault="003C07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much time do I have to make a decision and respond to an Extension or </w:t>
            </w:r>
            <w:r>
              <w:rPr>
                <w:rFonts w:cstheme="minorHAnsi"/>
              </w:rPr>
              <w:t>Affected Performance Consideration application</w:t>
            </w:r>
            <w:r>
              <w:rPr>
                <w:rFonts w:cstheme="minorHAnsi"/>
              </w:rPr>
              <w:t>?</w:t>
            </w:r>
          </w:p>
        </w:tc>
        <w:tc>
          <w:tcPr>
            <w:tcW w:w="8079" w:type="dxa"/>
          </w:tcPr>
          <w:p w14:paraId="0C9300C6" w14:textId="2D3F42BC" w:rsidR="00FA7C4C" w:rsidRPr="00FA7C4C" w:rsidRDefault="003C07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working days from receipt of the application request. </w:t>
            </w:r>
          </w:p>
        </w:tc>
      </w:tr>
      <w:tr w:rsidR="00FA7C4C" w:rsidRPr="00FA7C4C" w14:paraId="06971CD3" w14:textId="77777777" w:rsidTr="00FA7C4C">
        <w:tc>
          <w:tcPr>
            <w:tcW w:w="6091" w:type="dxa"/>
          </w:tcPr>
          <w:p w14:paraId="5F96A722" w14:textId="77777777" w:rsidR="00FA7C4C" w:rsidRPr="00FA7C4C" w:rsidRDefault="00FA7C4C">
            <w:pPr>
              <w:rPr>
                <w:rFonts w:cstheme="minorHAnsi"/>
              </w:rPr>
            </w:pPr>
          </w:p>
        </w:tc>
        <w:tc>
          <w:tcPr>
            <w:tcW w:w="8079" w:type="dxa"/>
          </w:tcPr>
          <w:p w14:paraId="2C5EAF6D" w14:textId="77777777" w:rsidR="00FA7C4C" w:rsidRPr="00FA7C4C" w:rsidRDefault="00FA7C4C">
            <w:pPr>
              <w:rPr>
                <w:rFonts w:cstheme="minorHAnsi"/>
              </w:rPr>
            </w:pPr>
          </w:p>
        </w:tc>
      </w:tr>
      <w:tr w:rsidR="00FA7C4C" w:rsidRPr="00FA7C4C" w14:paraId="5220BBB2" w14:textId="77777777" w:rsidTr="00FA7C4C">
        <w:tc>
          <w:tcPr>
            <w:tcW w:w="6091" w:type="dxa"/>
          </w:tcPr>
          <w:p w14:paraId="675E05EE" w14:textId="77777777" w:rsidR="00FA7C4C" w:rsidRPr="00FA7C4C" w:rsidRDefault="00FA7C4C">
            <w:pPr>
              <w:rPr>
                <w:rFonts w:cstheme="minorHAnsi"/>
              </w:rPr>
            </w:pPr>
          </w:p>
        </w:tc>
        <w:tc>
          <w:tcPr>
            <w:tcW w:w="8079" w:type="dxa"/>
          </w:tcPr>
          <w:p w14:paraId="1595B2E2" w14:textId="77777777" w:rsidR="00FA7C4C" w:rsidRPr="00FA7C4C" w:rsidRDefault="00FA7C4C">
            <w:pPr>
              <w:rPr>
                <w:rFonts w:cstheme="minorHAnsi"/>
              </w:rPr>
            </w:pPr>
          </w:p>
        </w:tc>
      </w:tr>
      <w:tr w:rsidR="00FA7C4C" w:rsidRPr="00FA7C4C" w14:paraId="0A4F7224" w14:textId="77777777" w:rsidTr="00FA7C4C">
        <w:tc>
          <w:tcPr>
            <w:tcW w:w="6091" w:type="dxa"/>
          </w:tcPr>
          <w:p w14:paraId="77A52294" w14:textId="77777777" w:rsidR="00FA7C4C" w:rsidRPr="00FA7C4C" w:rsidRDefault="00FA7C4C">
            <w:pPr>
              <w:rPr>
                <w:rFonts w:cstheme="minorHAnsi"/>
              </w:rPr>
            </w:pPr>
          </w:p>
        </w:tc>
        <w:tc>
          <w:tcPr>
            <w:tcW w:w="8079" w:type="dxa"/>
          </w:tcPr>
          <w:p w14:paraId="2B7A97F0" w14:textId="77777777" w:rsidR="00FA7C4C" w:rsidRPr="00FA7C4C" w:rsidRDefault="00FA7C4C">
            <w:pPr>
              <w:rPr>
                <w:rFonts w:cstheme="minorHAnsi"/>
              </w:rPr>
            </w:pPr>
          </w:p>
        </w:tc>
      </w:tr>
      <w:tr w:rsidR="00FA7C4C" w:rsidRPr="00FA7C4C" w14:paraId="450EA2D7" w14:textId="77777777" w:rsidTr="00FA7C4C">
        <w:tc>
          <w:tcPr>
            <w:tcW w:w="6091" w:type="dxa"/>
          </w:tcPr>
          <w:p w14:paraId="717AAFBA" w14:textId="77777777" w:rsidR="00FA7C4C" w:rsidRPr="00FA7C4C" w:rsidRDefault="00FA7C4C">
            <w:pPr>
              <w:rPr>
                <w:rFonts w:cstheme="minorHAnsi"/>
              </w:rPr>
            </w:pPr>
          </w:p>
        </w:tc>
        <w:tc>
          <w:tcPr>
            <w:tcW w:w="8079" w:type="dxa"/>
          </w:tcPr>
          <w:p w14:paraId="048088C7" w14:textId="77777777" w:rsidR="00FA7C4C" w:rsidRPr="00FA7C4C" w:rsidRDefault="00FA7C4C">
            <w:pPr>
              <w:rPr>
                <w:rFonts w:cstheme="minorHAnsi"/>
              </w:rPr>
            </w:pPr>
          </w:p>
        </w:tc>
      </w:tr>
      <w:tr w:rsidR="00FA7C4C" w:rsidRPr="00FA7C4C" w14:paraId="2908EB2C" w14:textId="77777777" w:rsidTr="00FA7C4C">
        <w:tc>
          <w:tcPr>
            <w:tcW w:w="6091" w:type="dxa"/>
          </w:tcPr>
          <w:p w14:paraId="27357532" w14:textId="77777777" w:rsidR="00FA7C4C" w:rsidRPr="00FA7C4C" w:rsidRDefault="00FA7C4C">
            <w:pPr>
              <w:rPr>
                <w:rFonts w:cstheme="minorHAnsi"/>
              </w:rPr>
            </w:pPr>
          </w:p>
        </w:tc>
        <w:tc>
          <w:tcPr>
            <w:tcW w:w="8079" w:type="dxa"/>
          </w:tcPr>
          <w:p w14:paraId="2CB946BE" w14:textId="77777777" w:rsidR="00FA7C4C" w:rsidRPr="00FA7C4C" w:rsidRDefault="00FA7C4C">
            <w:pPr>
              <w:rPr>
                <w:rFonts w:cstheme="minorHAnsi"/>
              </w:rPr>
            </w:pPr>
          </w:p>
        </w:tc>
      </w:tr>
    </w:tbl>
    <w:p w14:paraId="4BDB5498" w14:textId="77777777" w:rsidR="009855A8" w:rsidRDefault="009855A8"/>
    <w:sectPr w:rsidR="009855A8" w:rsidSect="009855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2EF"/>
    <w:multiLevelType w:val="hybridMultilevel"/>
    <w:tmpl w:val="B12EAF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E545D"/>
    <w:multiLevelType w:val="hybridMultilevel"/>
    <w:tmpl w:val="5418A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E3EE7"/>
    <w:multiLevelType w:val="hybridMultilevel"/>
    <w:tmpl w:val="BD16ABAE"/>
    <w:lvl w:ilvl="0" w:tplc="CDD86778">
      <w:start w:val="1"/>
      <w:numFmt w:val="decimal"/>
      <w:lvlText w:val="%1."/>
      <w:lvlJc w:val="left"/>
      <w:pPr>
        <w:ind w:left="574" w:hanging="285"/>
      </w:pPr>
      <w:rPr>
        <w:rFonts w:hint="default"/>
        <w:w w:val="99"/>
        <w:sz w:val="20"/>
        <w:szCs w:val="20"/>
      </w:rPr>
    </w:lvl>
    <w:lvl w:ilvl="1" w:tplc="5FBE674A">
      <w:numFmt w:val="bullet"/>
      <w:lvlText w:val="•"/>
      <w:lvlJc w:val="left"/>
      <w:pPr>
        <w:ind w:left="1531" w:hanging="285"/>
      </w:pPr>
      <w:rPr>
        <w:rFonts w:hint="default"/>
      </w:rPr>
    </w:lvl>
    <w:lvl w:ilvl="2" w:tplc="12941832">
      <w:numFmt w:val="bullet"/>
      <w:lvlText w:val="•"/>
      <w:lvlJc w:val="left"/>
      <w:pPr>
        <w:ind w:left="2497" w:hanging="285"/>
      </w:pPr>
      <w:rPr>
        <w:rFonts w:hint="default"/>
      </w:rPr>
    </w:lvl>
    <w:lvl w:ilvl="3" w:tplc="94121806">
      <w:numFmt w:val="bullet"/>
      <w:lvlText w:val="•"/>
      <w:lvlJc w:val="left"/>
      <w:pPr>
        <w:ind w:left="3463" w:hanging="285"/>
      </w:pPr>
      <w:rPr>
        <w:rFonts w:hint="default"/>
      </w:rPr>
    </w:lvl>
    <w:lvl w:ilvl="4" w:tplc="FAB6D9A8">
      <w:numFmt w:val="bullet"/>
      <w:lvlText w:val="•"/>
      <w:lvlJc w:val="left"/>
      <w:pPr>
        <w:ind w:left="4429" w:hanging="285"/>
      </w:pPr>
      <w:rPr>
        <w:rFonts w:hint="default"/>
      </w:rPr>
    </w:lvl>
    <w:lvl w:ilvl="5" w:tplc="9C40E66C">
      <w:numFmt w:val="bullet"/>
      <w:lvlText w:val="•"/>
      <w:lvlJc w:val="left"/>
      <w:pPr>
        <w:ind w:left="5396" w:hanging="285"/>
      </w:pPr>
      <w:rPr>
        <w:rFonts w:hint="default"/>
      </w:rPr>
    </w:lvl>
    <w:lvl w:ilvl="6" w:tplc="42508A6A">
      <w:numFmt w:val="bullet"/>
      <w:lvlText w:val="•"/>
      <w:lvlJc w:val="left"/>
      <w:pPr>
        <w:ind w:left="6362" w:hanging="285"/>
      </w:pPr>
      <w:rPr>
        <w:rFonts w:hint="default"/>
      </w:rPr>
    </w:lvl>
    <w:lvl w:ilvl="7" w:tplc="8B78EF1E">
      <w:numFmt w:val="bullet"/>
      <w:lvlText w:val="•"/>
      <w:lvlJc w:val="left"/>
      <w:pPr>
        <w:ind w:left="7328" w:hanging="285"/>
      </w:pPr>
      <w:rPr>
        <w:rFonts w:hint="default"/>
      </w:rPr>
    </w:lvl>
    <w:lvl w:ilvl="8" w:tplc="EA5AFD80">
      <w:numFmt w:val="bullet"/>
      <w:lvlText w:val="•"/>
      <w:lvlJc w:val="left"/>
      <w:pPr>
        <w:ind w:left="8294" w:hanging="285"/>
      </w:pPr>
      <w:rPr>
        <w:rFonts w:hint="default"/>
      </w:rPr>
    </w:lvl>
  </w:abstractNum>
  <w:abstractNum w:abstractNumId="3" w15:restartNumberingAfterBreak="0">
    <w:nsid w:val="397F7576"/>
    <w:multiLevelType w:val="hybridMultilevel"/>
    <w:tmpl w:val="EE1E9F72"/>
    <w:lvl w:ilvl="0" w:tplc="1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645" w:hanging="360"/>
      </w:pPr>
    </w:lvl>
    <w:lvl w:ilvl="2" w:tplc="1409001B" w:tentative="1">
      <w:start w:val="1"/>
      <w:numFmt w:val="lowerRoman"/>
      <w:lvlText w:val="%3."/>
      <w:lvlJc w:val="right"/>
      <w:pPr>
        <w:ind w:left="2365" w:hanging="180"/>
      </w:pPr>
    </w:lvl>
    <w:lvl w:ilvl="3" w:tplc="1409000F" w:tentative="1">
      <w:start w:val="1"/>
      <w:numFmt w:val="decimal"/>
      <w:lvlText w:val="%4."/>
      <w:lvlJc w:val="left"/>
      <w:pPr>
        <w:ind w:left="3085" w:hanging="360"/>
      </w:pPr>
    </w:lvl>
    <w:lvl w:ilvl="4" w:tplc="14090019" w:tentative="1">
      <w:start w:val="1"/>
      <w:numFmt w:val="lowerLetter"/>
      <w:lvlText w:val="%5."/>
      <w:lvlJc w:val="left"/>
      <w:pPr>
        <w:ind w:left="3805" w:hanging="360"/>
      </w:pPr>
    </w:lvl>
    <w:lvl w:ilvl="5" w:tplc="1409001B" w:tentative="1">
      <w:start w:val="1"/>
      <w:numFmt w:val="lowerRoman"/>
      <w:lvlText w:val="%6."/>
      <w:lvlJc w:val="right"/>
      <w:pPr>
        <w:ind w:left="4525" w:hanging="180"/>
      </w:pPr>
    </w:lvl>
    <w:lvl w:ilvl="6" w:tplc="1409000F" w:tentative="1">
      <w:start w:val="1"/>
      <w:numFmt w:val="decimal"/>
      <w:lvlText w:val="%7."/>
      <w:lvlJc w:val="left"/>
      <w:pPr>
        <w:ind w:left="5245" w:hanging="360"/>
      </w:pPr>
    </w:lvl>
    <w:lvl w:ilvl="7" w:tplc="14090019" w:tentative="1">
      <w:start w:val="1"/>
      <w:numFmt w:val="lowerLetter"/>
      <w:lvlText w:val="%8."/>
      <w:lvlJc w:val="left"/>
      <w:pPr>
        <w:ind w:left="5965" w:hanging="360"/>
      </w:pPr>
    </w:lvl>
    <w:lvl w:ilvl="8" w:tplc="1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 w15:restartNumberingAfterBreak="0">
    <w:nsid w:val="4E293AD9"/>
    <w:multiLevelType w:val="hybridMultilevel"/>
    <w:tmpl w:val="B87281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6F22"/>
    <w:multiLevelType w:val="hybridMultilevel"/>
    <w:tmpl w:val="8B5E0C64"/>
    <w:lvl w:ilvl="0" w:tplc="14090017">
      <w:start w:val="1"/>
      <w:numFmt w:val="lowerLetter"/>
      <w:lvlText w:val="%1)"/>
      <w:lvlJc w:val="left"/>
      <w:pPr>
        <w:ind w:left="925" w:hanging="360"/>
      </w:pPr>
    </w:lvl>
    <w:lvl w:ilvl="1" w:tplc="14090019" w:tentative="1">
      <w:start w:val="1"/>
      <w:numFmt w:val="lowerLetter"/>
      <w:lvlText w:val="%2."/>
      <w:lvlJc w:val="left"/>
      <w:pPr>
        <w:ind w:left="1645" w:hanging="360"/>
      </w:pPr>
    </w:lvl>
    <w:lvl w:ilvl="2" w:tplc="1409001B" w:tentative="1">
      <w:start w:val="1"/>
      <w:numFmt w:val="lowerRoman"/>
      <w:lvlText w:val="%3."/>
      <w:lvlJc w:val="right"/>
      <w:pPr>
        <w:ind w:left="2365" w:hanging="180"/>
      </w:pPr>
    </w:lvl>
    <w:lvl w:ilvl="3" w:tplc="1409000F" w:tentative="1">
      <w:start w:val="1"/>
      <w:numFmt w:val="decimal"/>
      <w:lvlText w:val="%4."/>
      <w:lvlJc w:val="left"/>
      <w:pPr>
        <w:ind w:left="3085" w:hanging="360"/>
      </w:pPr>
    </w:lvl>
    <w:lvl w:ilvl="4" w:tplc="14090019" w:tentative="1">
      <w:start w:val="1"/>
      <w:numFmt w:val="lowerLetter"/>
      <w:lvlText w:val="%5."/>
      <w:lvlJc w:val="left"/>
      <w:pPr>
        <w:ind w:left="3805" w:hanging="360"/>
      </w:pPr>
    </w:lvl>
    <w:lvl w:ilvl="5" w:tplc="1409001B" w:tentative="1">
      <w:start w:val="1"/>
      <w:numFmt w:val="lowerRoman"/>
      <w:lvlText w:val="%6."/>
      <w:lvlJc w:val="right"/>
      <w:pPr>
        <w:ind w:left="4525" w:hanging="180"/>
      </w:pPr>
    </w:lvl>
    <w:lvl w:ilvl="6" w:tplc="1409000F" w:tentative="1">
      <w:start w:val="1"/>
      <w:numFmt w:val="decimal"/>
      <w:lvlText w:val="%7."/>
      <w:lvlJc w:val="left"/>
      <w:pPr>
        <w:ind w:left="5245" w:hanging="360"/>
      </w:pPr>
    </w:lvl>
    <w:lvl w:ilvl="7" w:tplc="14090019" w:tentative="1">
      <w:start w:val="1"/>
      <w:numFmt w:val="lowerLetter"/>
      <w:lvlText w:val="%8."/>
      <w:lvlJc w:val="left"/>
      <w:pPr>
        <w:ind w:left="5965" w:hanging="360"/>
      </w:pPr>
    </w:lvl>
    <w:lvl w:ilvl="8" w:tplc="1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6" w15:restartNumberingAfterBreak="0">
    <w:nsid w:val="7D40520C"/>
    <w:multiLevelType w:val="hybridMultilevel"/>
    <w:tmpl w:val="5BC8956E"/>
    <w:lvl w:ilvl="0" w:tplc="19EA876A">
      <w:numFmt w:val="bullet"/>
      <w:lvlText w:val=""/>
      <w:lvlJc w:val="left"/>
      <w:pPr>
        <w:ind w:left="289" w:hanging="285"/>
      </w:pPr>
      <w:rPr>
        <w:rFonts w:ascii="Symbol" w:eastAsia="Symbol" w:hAnsi="Symbol" w:cs="Symbol" w:hint="default"/>
        <w:w w:val="99"/>
        <w:sz w:val="24"/>
        <w:szCs w:val="24"/>
      </w:rPr>
    </w:lvl>
    <w:lvl w:ilvl="1" w:tplc="5FBE674A">
      <w:numFmt w:val="bullet"/>
      <w:lvlText w:val="•"/>
      <w:lvlJc w:val="left"/>
      <w:pPr>
        <w:ind w:left="1246" w:hanging="285"/>
      </w:pPr>
      <w:rPr>
        <w:rFonts w:hint="default"/>
      </w:rPr>
    </w:lvl>
    <w:lvl w:ilvl="2" w:tplc="12941832">
      <w:numFmt w:val="bullet"/>
      <w:lvlText w:val="•"/>
      <w:lvlJc w:val="left"/>
      <w:pPr>
        <w:ind w:left="2212" w:hanging="285"/>
      </w:pPr>
      <w:rPr>
        <w:rFonts w:hint="default"/>
      </w:rPr>
    </w:lvl>
    <w:lvl w:ilvl="3" w:tplc="94121806">
      <w:numFmt w:val="bullet"/>
      <w:lvlText w:val="•"/>
      <w:lvlJc w:val="left"/>
      <w:pPr>
        <w:ind w:left="3178" w:hanging="285"/>
      </w:pPr>
      <w:rPr>
        <w:rFonts w:hint="default"/>
      </w:rPr>
    </w:lvl>
    <w:lvl w:ilvl="4" w:tplc="FAB6D9A8">
      <w:numFmt w:val="bullet"/>
      <w:lvlText w:val="•"/>
      <w:lvlJc w:val="left"/>
      <w:pPr>
        <w:ind w:left="4144" w:hanging="285"/>
      </w:pPr>
      <w:rPr>
        <w:rFonts w:hint="default"/>
      </w:rPr>
    </w:lvl>
    <w:lvl w:ilvl="5" w:tplc="9C40E66C">
      <w:numFmt w:val="bullet"/>
      <w:lvlText w:val="•"/>
      <w:lvlJc w:val="left"/>
      <w:pPr>
        <w:ind w:left="5111" w:hanging="285"/>
      </w:pPr>
      <w:rPr>
        <w:rFonts w:hint="default"/>
      </w:rPr>
    </w:lvl>
    <w:lvl w:ilvl="6" w:tplc="42508A6A">
      <w:numFmt w:val="bullet"/>
      <w:lvlText w:val="•"/>
      <w:lvlJc w:val="left"/>
      <w:pPr>
        <w:ind w:left="6077" w:hanging="285"/>
      </w:pPr>
      <w:rPr>
        <w:rFonts w:hint="default"/>
      </w:rPr>
    </w:lvl>
    <w:lvl w:ilvl="7" w:tplc="8B78EF1E">
      <w:numFmt w:val="bullet"/>
      <w:lvlText w:val="•"/>
      <w:lvlJc w:val="left"/>
      <w:pPr>
        <w:ind w:left="7043" w:hanging="285"/>
      </w:pPr>
      <w:rPr>
        <w:rFonts w:hint="default"/>
      </w:rPr>
    </w:lvl>
    <w:lvl w:ilvl="8" w:tplc="EA5AFD80">
      <w:numFmt w:val="bullet"/>
      <w:lvlText w:val="•"/>
      <w:lvlJc w:val="left"/>
      <w:pPr>
        <w:ind w:left="8009" w:hanging="285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62"/>
    <w:rsid w:val="000A646E"/>
    <w:rsid w:val="00276512"/>
    <w:rsid w:val="00280C28"/>
    <w:rsid w:val="002A3C60"/>
    <w:rsid w:val="002E09F8"/>
    <w:rsid w:val="00322C38"/>
    <w:rsid w:val="00342F62"/>
    <w:rsid w:val="003C0712"/>
    <w:rsid w:val="004064DE"/>
    <w:rsid w:val="0049473D"/>
    <w:rsid w:val="005E554B"/>
    <w:rsid w:val="00643483"/>
    <w:rsid w:val="006E384C"/>
    <w:rsid w:val="007D0862"/>
    <w:rsid w:val="008F195C"/>
    <w:rsid w:val="009855A8"/>
    <w:rsid w:val="009F2CE9"/>
    <w:rsid w:val="00A773D8"/>
    <w:rsid w:val="00B1466C"/>
    <w:rsid w:val="00B43348"/>
    <w:rsid w:val="00B56E85"/>
    <w:rsid w:val="00CC0225"/>
    <w:rsid w:val="00E137AB"/>
    <w:rsid w:val="00E548C4"/>
    <w:rsid w:val="00EA7E20"/>
    <w:rsid w:val="00FA7C4C"/>
    <w:rsid w:val="356E1DE7"/>
    <w:rsid w:val="372FC54F"/>
    <w:rsid w:val="483BD1EA"/>
    <w:rsid w:val="5423C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2A15"/>
  <w15:chartTrackingRefBased/>
  <w15:docId w15:val="{E189BF2E-42C4-42CC-A218-7D5FB4BB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4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25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9473D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ListParagraph">
    <w:name w:val="List Paragraph"/>
    <w:basedOn w:val="Normal"/>
    <w:uiPriority w:val="1"/>
    <w:qFormat/>
    <w:rsid w:val="00FA7C4C"/>
    <w:pPr>
      <w:widowControl w:val="0"/>
      <w:autoSpaceDE w:val="0"/>
      <w:autoSpaceDN w:val="0"/>
      <w:spacing w:before="119" w:after="0" w:line="240" w:lineRule="auto"/>
      <w:ind w:left="488" w:hanging="285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tec.ac.nz/current-students/study-support/student-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Cameron</dc:creator>
  <cp:keywords/>
  <dc:description/>
  <cp:lastModifiedBy>Trude Cameron</cp:lastModifiedBy>
  <cp:revision>18</cp:revision>
  <dcterms:created xsi:type="dcterms:W3CDTF">2019-05-22T03:08:00Z</dcterms:created>
  <dcterms:modified xsi:type="dcterms:W3CDTF">2019-06-07T04:44:00Z</dcterms:modified>
</cp:coreProperties>
</file>