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912A0" w14:textId="24B37384" w:rsidR="00FD165C" w:rsidRDefault="00FD165C" w:rsidP="00FD165C">
      <w:pPr>
        <w:pStyle w:val="Heading1"/>
      </w:pPr>
      <w:bookmarkStart w:id="0" w:name="_Toc531781536"/>
      <w:bookmarkStart w:id="1" w:name="_Toc531894488"/>
      <w:r>
        <w:rPr>
          <w:rFonts w:cstheme="majorHAnsi"/>
        </w:rPr>
        <w:t>Ā</w:t>
      </w:r>
      <w:r>
        <w:t>ta</w:t>
      </w:r>
      <w:bookmarkEnd w:id="0"/>
      <w:bookmarkEnd w:id="1"/>
      <w:r w:rsidR="00E322CC">
        <w:t>-</w:t>
      </w:r>
      <w:proofErr w:type="spellStart"/>
      <w:r w:rsidR="00E322CC">
        <w:t>k</w:t>
      </w:r>
      <w:r w:rsidR="00E322CC">
        <w:rPr>
          <w:rFonts w:cstheme="majorHAnsi"/>
        </w:rPr>
        <w:t>ō</w:t>
      </w:r>
      <w:r w:rsidR="00E322CC">
        <w:t>rero</w:t>
      </w:r>
      <w:proofErr w:type="spellEnd"/>
      <w:r w:rsidR="00E322CC">
        <w:t>: Evaluative conversations</w:t>
      </w:r>
    </w:p>
    <w:p w14:paraId="31DC7E09" w14:textId="77777777" w:rsidR="00FD165C" w:rsidRDefault="00FD165C" w:rsidP="00FD165C"/>
    <w:p w14:paraId="72DBE71F" w14:textId="70AA1B0E" w:rsidR="00FD165C" w:rsidRDefault="00FD165C" w:rsidP="00FD165C">
      <w:pPr>
        <w:pStyle w:val="BodyText"/>
      </w:pPr>
      <w:r w:rsidRPr="00776CD4">
        <w:t xml:space="preserve">Within </w:t>
      </w:r>
      <w:proofErr w:type="spellStart"/>
      <w:r w:rsidRPr="00776CD4">
        <w:t>matauranga</w:t>
      </w:r>
      <w:proofErr w:type="spellEnd"/>
      <w:r w:rsidRPr="00776CD4">
        <w:t xml:space="preserve"> Māo</w:t>
      </w:r>
      <w:r>
        <w:t>ri t</w:t>
      </w:r>
      <w:r w:rsidR="00D24018">
        <w:t>here lies a concept that is</w:t>
      </w:r>
      <w:r w:rsidRPr="00776CD4">
        <w:t xml:space="preserve"> </w:t>
      </w:r>
      <w:r>
        <w:t xml:space="preserve">valuable </w:t>
      </w:r>
      <w:r w:rsidR="00D24018">
        <w:t>for framing our approach to</w:t>
      </w:r>
      <w:r w:rsidRPr="00776CD4">
        <w:t xml:space="preserve"> self-assessment and evaluation as programme teams. </w:t>
      </w:r>
    </w:p>
    <w:p w14:paraId="793E97E1" w14:textId="77777777" w:rsidR="00FD165C" w:rsidRPr="00776CD4" w:rsidRDefault="00FD165C" w:rsidP="00FD165C">
      <w:pPr>
        <w:pStyle w:val="BodyText"/>
      </w:pPr>
    </w:p>
    <w:p w14:paraId="71558A3F" w14:textId="77777777" w:rsidR="00FD165C" w:rsidRDefault="00FD165C" w:rsidP="00FD165C">
      <w:pPr>
        <w:pStyle w:val="BodyText"/>
      </w:pPr>
      <w:r>
        <w:t>“</w:t>
      </w:r>
      <w:r w:rsidRPr="00776CD4">
        <w:t>Āta</w:t>
      </w:r>
      <w:r>
        <w:t>”</w:t>
      </w:r>
      <w:r w:rsidRPr="00776CD4">
        <w:t xml:space="preserve"> means to take one’s time in doing something, to practice deep thoughtfulness. </w:t>
      </w:r>
      <w:r>
        <w:t>I</w:t>
      </w:r>
      <w:r w:rsidRPr="00776CD4">
        <w:t>t asks us to do so</w:t>
      </w:r>
      <w:r>
        <w:t xml:space="preserve"> particularly</w:t>
      </w:r>
      <w:r w:rsidRPr="00776CD4">
        <w:t xml:space="preserve"> mindful of the relationships that are crucial to our work – relationships between </w:t>
      </w:r>
      <w:r>
        <w:t xml:space="preserve">and with </w:t>
      </w:r>
      <w:r w:rsidRPr="00776CD4">
        <w:t>leaders, staff, students</w:t>
      </w:r>
      <w:r>
        <w:t>,</w:t>
      </w:r>
      <w:r w:rsidRPr="00776CD4">
        <w:t xml:space="preserve"> support services within programmes, schools and across Unitec, and our stakeholders, including iwi and community groups, and industry.</w:t>
      </w:r>
    </w:p>
    <w:p w14:paraId="79A5884C" w14:textId="77777777" w:rsidR="00FD165C" w:rsidRPr="00776CD4" w:rsidRDefault="00FD165C" w:rsidP="00FD165C">
      <w:pPr>
        <w:pStyle w:val="BodyText"/>
      </w:pPr>
    </w:p>
    <w:p w14:paraId="5E6ABDB9" w14:textId="77777777" w:rsidR="00FD165C" w:rsidRDefault="00FD165C" w:rsidP="00FD165C">
      <w:pPr>
        <w:pStyle w:val="BodyText"/>
      </w:pPr>
      <w:r w:rsidRPr="00776CD4">
        <w:t xml:space="preserve">As </w:t>
      </w:r>
      <w:proofErr w:type="spellStart"/>
      <w:r w:rsidRPr="00776CD4">
        <w:t>Taina</w:t>
      </w:r>
      <w:proofErr w:type="spellEnd"/>
      <w:r w:rsidRPr="00776CD4">
        <w:t xml:space="preserve"> </w:t>
      </w:r>
      <w:proofErr w:type="spellStart"/>
      <w:r w:rsidRPr="00776CD4">
        <w:t>Whakaatere</w:t>
      </w:r>
      <w:proofErr w:type="spellEnd"/>
      <w:r w:rsidRPr="00776CD4">
        <w:t xml:space="preserve"> </w:t>
      </w:r>
      <w:proofErr w:type="spellStart"/>
      <w:r w:rsidRPr="00776CD4">
        <w:t>Pohatu</w:t>
      </w:r>
      <w:proofErr w:type="spellEnd"/>
      <w:r w:rsidRPr="00776CD4">
        <w:t xml:space="preserve"> notes:</w:t>
      </w:r>
    </w:p>
    <w:p w14:paraId="3FFD549F" w14:textId="77777777" w:rsidR="00FD165C" w:rsidRPr="00776CD4" w:rsidRDefault="00FD165C" w:rsidP="00FD165C">
      <w:pPr>
        <w:pStyle w:val="BodyText"/>
      </w:pPr>
    </w:p>
    <w:p w14:paraId="74A43F9C" w14:textId="77777777" w:rsidR="00FD165C" w:rsidRPr="00776CD4" w:rsidRDefault="00FD165C" w:rsidP="00FD165C">
      <w:pPr>
        <w:pStyle w:val="BodyText"/>
        <w:ind w:left="567"/>
      </w:pPr>
      <w:r w:rsidRPr="00776CD4">
        <w:t xml:space="preserve">Āta…accords </w:t>
      </w:r>
      <w:r w:rsidRPr="00776CD4">
        <w:rPr>
          <w:u w:val="single"/>
        </w:rPr>
        <w:t>quality space</w:t>
      </w:r>
      <w:r w:rsidRPr="00776CD4">
        <w:t xml:space="preserve"> of time (</w:t>
      </w:r>
      <w:proofErr w:type="spellStart"/>
      <w:r w:rsidRPr="00776CD4">
        <w:t>wĀ</w:t>
      </w:r>
      <w:proofErr w:type="spellEnd"/>
      <w:r w:rsidRPr="00776CD4">
        <w:t>) and place (</w:t>
      </w:r>
      <w:proofErr w:type="spellStart"/>
      <w:r w:rsidRPr="00776CD4">
        <w:t>wĀhi</w:t>
      </w:r>
      <w:proofErr w:type="spellEnd"/>
      <w:r w:rsidRPr="00776CD4">
        <w:t xml:space="preserve">)…demands </w:t>
      </w:r>
      <w:r w:rsidRPr="00776CD4">
        <w:rPr>
          <w:u w:val="single"/>
        </w:rPr>
        <w:t>effort and energy</w:t>
      </w:r>
      <w:r w:rsidRPr="00776CD4">
        <w:t xml:space="preserve"> of participants…conveys the notion of </w:t>
      </w:r>
      <w:r w:rsidRPr="00776CD4">
        <w:rPr>
          <w:u w:val="single"/>
        </w:rPr>
        <w:t>respectfulness</w:t>
      </w:r>
      <w:r w:rsidRPr="00776CD4">
        <w:t xml:space="preserve">…of </w:t>
      </w:r>
      <w:r w:rsidRPr="00776CD4">
        <w:rPr>
          <w:u w:val="single"/>
        </w:rPr>
        <w:t>reciprocity</w:t>
      </w:r>
      <w:r w:rsidRPr="00776CD4">
        <w:t xml:space="preserve">…the requirement of </w:t>
      </w:r>
      <w:r w:rsidRPr="00776CD4">
        <w:rPr>
          <w:u w:val="single"/>
        </w:rPr>
        <w:t>reflection</w:t>
      </w:r>
      <w:r w:rsidRPr="00776CD4">
        <w:t xml:space="preserve">, the prerequisite to </w:t>
      </w:r>
      <w:r w:rsidRPr="00776CD4">
        <w:rPr>
          <w:u w:val="single"/>
        </w:rPr>
        <w:t>critical analysis</w:t>
      </w:r>
      <w:r w:rsidRPr="00776CD4">
        <w:t xml:space="preserve">…the requirement of </w:t>
      </w:r>
      <w:r w:rsidRPr="00776CD4">
        <w:rPr>
          <w:u w:val="single"/>
        </w:rPr>
        <w:t>discipline</w:t>
      </w:r>
      <w:r w:rsidRPr="00776CD4">
        <w:t xml:space="preserve">…[and] ensures that the </w:t>
      </w:r>
      <w:r w:rsidRPr="00776CD4">
        <w:rPr>
          <w:u w:val="single"/>
        </w:rPr>
        <w:t>transformation process</w:t>
      </w:r>
      <w:r w:rsidRPr="00776CD4">
        <w:t xml:space="preserve"> is an integral part of relationships.</w:t>
      </w:r>
      <w:r>
        <w:rPr>
          <w:rStyle w:val="FootnoteReference"/>
        </w:rPr>
        <w:footnoteReference w:id="1"/>
      </w:r>
      <w:r w:rsidRPr="00776CD4">
        <w:t xml:space="preserve"> </w:t>
      </w:r>
    </w:p>
    <w:p w14:paraId="5C293A6F" w14:textId="77777777" w:rsidR="00FD165C" w:rsidRDefault="00FD165C" w:rsidP="00FD165C">
      <w:pPr>
        <w:pStyle w:val="BodyText"/>
      </w:pPr>
    </w:p>
    <w:p w14:paraId="21309436" w14:textId="77777777" w:rsidR="00F52538" w:rsidRDefault="00FD165C" w:rsidP="00FD165C">
      <w:pPr>
        <w:pStyle w:val="BodyText"/>
      </w:pPr>
      <w:r>
        <w:t xml:space="preserve">When joined with a verb, </w:t>
      </w:r>
      <w:proofErr w:type="spellStart"/>
      <w:r>
        <w:t>āta</w:t>
      </w:r>
      <w:proofErr w:type="spellEnd"/>
      <w:r>
        <w:t xml:space="preserve"> lends reflective and perceptive thoughtfulness to the action.</w:t>
      </w:r>
      <w:r w:rsidR="00005712">
        <w:t xml:space="preserve"> </w:t>
      </w:r>
    </w:p>
    <w:p w14:paraId="6494EA6F" w14:textId="77777777" w:rsidR="00F52538" w:rsidRDefault="00F52538" w:rsidP="00FD165C">
      <w:pPr>
        <w:pStyle w:val="BodyText"/>
      </w:pPr>
    </w:p>
    <w:p w14:paraId="34ED9FBA" w14:textId="07A9C2E5" w:rsidR="002873B4" w:rsidRDefault="00005712" w:rsidP="00FD165C">
      <w:pPr>
        <w:pStyle w:val="BodyText"/>
      </w:pPr>
      <w:r>
        <w:t>This is particularly pertinent as we come to self-evaluation –</w:t>
      </w:r>
      <w:r w:rsidR="002873B4">
        <w:t xml:space="preserve"> in Programme Evaluation and P</w:t>
      </w:r>
      <w:r>
        <w:t>lanning a collaborative conversation gathering evidence</w:t>
      </w:r>
      <w:r w:rsidR="002873B4">
        <w:t xml:space="preserve">. </w:t>
      </w:r>
      <w:r w:rsidR="002873B4" w:rsidRPr="00E97489">
        <w:rPr>
          <w:b/>
        </w:rPr>
        <w:t>Āta-</w:t>
      </w:r>
      <w:proofErr w:type="spellStart"/>
      <w:r w:rsidR="002873B4" w:rsidRPr="00E97489">
        <w:rPr>
          <w:b/>
        </w:rPr>
        <w:t>kōrero</w:t>
      </w:r>
      <w:proofErr w:type="spellEnd"/>
      <w:r w:rsidR="002873B4">
        <w:t xml:space="preserve"> can be t</w:t>
      </w:r>
      <w:r w:rsidR="00E97489">
        <w:t>ranslated to ‘Evaluative Conversations’ – conversations that are careful and deliberate in gathering all evidence, broadly and deeply analyzing what has been, looking for lessons that can creatively inform goals for the future, all conducted mindful of the people crucial to the relationships that support this work.</w:t>
      </w:r>
    </w:p>
    <w:p w14:paraId="2152C554" w14:textId="77777777" w:rsidR="002873B4" w:rsidRDefault="002873B4" w:rsidP="00FD165C">
      <w:pPr>
        <w:pStyle w:val="BodyText"/>
      </w:pPr>
    </w:p>
    <w:p w14:paraId="4DA64157" w14:textId="77777777" w:rsidR="002939ED" w:rsidRDefault="00E97489" w:rsidP="00FD165C">
      <w:pPr>
        <w:pStyle w:val="BodyText"/>
      </w:pPr>
      <w:r>
        <w:t xml:space="preserve">The process of </w:t>
      </w:r>
      <w:r w:rsidRPr="00E97489">
        <w:t>Āta-</w:t>
      </w:r>
      <w:proofErr w:type="spellStart"/>
      <w:r w:rsidRPr="00E97489">
        <w:t>kōrero</w:t>
      </w:r>
      <w:proofErr w:type="spellEnd"/>
      <w:r>
        <w:t xml:space="preserve">: Evaluative Conversations thus unfolds, drawing upon other verbs that, when combined with </w:t>
      </w:r>
      <w:r w:rsidRPr="00E97489">
        <w:t>Āta</w:t>
      </w:r>
      <w:r>
        <w:t xml:space="preserve">, call us to </w:t>
      </w:r>
      <w:r w:rsidR="002939ED">
        <w:t xml:space="preserve">deep and </w:t>
      </w:r>
      <w:proofErr w:type="spellStart"/>
      <w:r w:rsidR="002939ED">
        <w:t>wholistic</w:t>
      </w:r>
      <w:proofErr w:type="spellEnd"/>
      <w:r w:rsidR="002939ED">
        <w:t xml:space="preserve"> deliberation in our work.</w:t>
      </w:r>
      <w:r>
        <w:t xml:space="preserve"> </w:t>
      </w:r>
    </w:p>
    <w:p w14:paraId="7ED4918F" w14:textId="60DCE35D" w:rsidR="002939ED" w:rsidRDefault="002939ED" w:rsidP="002939ED">
      <w:pPr>
        <w:pStyle w:val="BodyText"/>
        <w:numPr>
          <w:ilvl w:val="0"/>
          <w:numId w:val="1"/>
        </w:numPr>
      </w:pPr>
      <w:r>
        <w:t>Āta-</w:t>
      </w:r>
      <w:proofErr w:type="spellStart"/>
      <w:r>
        <w:t>haere</w:t>
      </w:r>
      <w:proofErr w:type="spellEnd"/>
      <w:r>
        <w:t>: Preparation</w:t>
      </w:r>
    </w:p>
    <w:p w14:paraId="05CDB9C5" w14:textId="21F149D0" w:rsidR="002939ED" w:rsidRDefault="002939ED" w:rsidP="002939ED">
      <w:pPr>
        <w:pStyle w:val="BodyText"/>
        <w:numPr>
          <w:ilvl w:val="0"/>
          <w:numId w:val="1"/>
        </w:numPr>
      </w:pPr>
      <w:r>
        <w:t>Āta-</w:t>
      </w:r>
      <w:proofErr w:type="spellStart"/>
      <w:r>
        <w:t>titiro</w:t>
      </w:r>
      <w:proofErr w:type="spellEnd"/>
      <w:r>
        <w:t>: Reading your evidence</w:t>
      </w:r>
    </w:p>
    <w:p w14:paraId="4761DF0D" w14:textId="226503DF" w:rsidR="002939ED" w:rsidRDefault="002939ED" w:rsidP="002939ED">
      <w:pPr>
        <w:pStyle w:val="BodyText"/>
        <w:numPr>
          <w:ilvl w:val="0"/>
          <w:numId w:val="1"/>
        </w:numPr>
      </w:pPr>
      <w:r>
        <w:t>Āta-</w:t>
      </w:r>
      <w:proofErr w:type="spellStart"/>
      <w:r>
        <w:t>whakaaro</w:t>
      </w:r>
      <w:proofErr w:type="spellEnd"/>
      <w:r>
        <w:t>: Interpreting your evidence</w:t>
      </w:r>
    </w:p>
    <w:p w14:paraId="59DCE9C6" w14:textId="13C4579E" w:rsidR="002939ED" w:rsidRDefault="002939ED" w:rsidP="002939ED">
      <w:pPr>
        <w:pStyle w:val="BodyText"/>
        <w:numPr>
          <w:ilvl w:val="0"/>
          <w:numId w:val="1"/>
        </w:numPr>
      </w:pPr>
      <w:r>
        <w:t>Āta-</w:t>
      </w:r>
      <w:proofErr w:type="spellStart"/>
      <w:r>
        <w:t>tohutohu</w:t>
      </w:r>
      <w:proofErr w:type="spellEnd"/>
      <w:r>
        <w:t>: Setting SMART goals</w:t>
      </w:r>
    </w:p>
    <w:p w14:paraId="2641F992" w14:textId="48C87913" w:rsidR="002939ED" w:rsidRDefault="002939ED" w:rsidP="002939ED">
      <w:pPr>
        <w:pStyle w:val="BodyText"/>
        <w:numPr>
          <w:ilvl w:val="0"/>
          <w:numId w:val="1"/>
        </w:numPr>
      </w:pPr>
      <w:r>
        <w:t>Āta-</w:t>
      </w:r>
      <w:proofErr w:type="spellStart"/>
      <w:r>
        <w:t>tuhi</w:t>
      </w:r>
      <w:proofErr w:type="spellEnd"/>
      <w:r>
        <w:t>: Reporting on</w:t>
      </w:r>
    </w:p>
    <w:p w14:paraId="44154D59" w14:textId="77777777" w:rsidR="002939ED" w:rsidRDefault="002939ED" w:rsidP="00FD165C">
      <w:pPr>
        <w:pStyle w:val="BodyText"/>
      </w:pPr>
    </w:p>
    <w:p w14:paraId="34FBD38E" w14:textId="76C6A7D7" w:rsidR="002939ED" w:rsidRDefault="00FD165C" w:rsidP="00FD165C">
      <w:pPr>
        <w:pStyle w:val="BodyText"/>
      </w:pPr>
      <w:r>
        <w:t xml:space="preserve">As </w:t>
      </w:r>
      <w:proofErr w:type="spellStart"/>
      <w:r>
        <w:t>Pohatu</w:t>
      </w:r>
      <w:proofErr w:type="spellEnd"/>
      <w:r>
        <w:t xml:space="preserve"> explains</w:t>
      </w:r>
      <w:r w:rsidR="002939ED">
        <w:t>:</w:t>
      </w:r>
    </w:p>
    <w:p w14:paraId="66D1F965" w14:textId="77777777" w:rsidR="00FD165C" w:rsidRDefault="00FD165C" w:rsidP="00FD165C">
      <w:pPr>
        <w:pStyle w:val="BodyText"/>
      </w:pPr>
    </w:p>
    <w:tbl>
      <w:tblPr>
        <w:tblStyle w:val="TableGrid"/>
        <w:tblW w:w="0" w:type="auto"/>
        <w:tblLook w:val="04A0" w:firstRow="1" w:lastRow="0" w:firstColumn="1" w:lastColumn="0" w:noHBand="0" w:noVBand="1"/>
      </w:tblPr>
      <w:tblGrid>
        <w:gridCol w:w="1980"/>
        <w:gridCol w:w="7036"/>
      </w:tblGrid>
      <w:tr w:rsidR="00FD165C" w14:paraId="63F43489" w14:textId="77777777" w:rsidTr="00800F9D">
        <w:tc>
          <w:tcPr>
            <w:tcW w:w="1980" w:type="dxa"/>
          </w:tcPr>
          <w:p w14:paraId="20597F52" w14:textId="77777777" w:rsidR="00FD165C" w:rsidRDefault="00FD165C" w:rsidP="00800F9D">
            <w:pPr>
              <w:pStyle w:val="BodyText"/>
            </w:pPr>
            <w:r>
              <w:t>Āta-</w:t>
            </w:r>
            <w:proofErr w:type="spellStart"/>
            <w:r>
              <w:t>haere</w:t>
            </w:r>
            <w:proofErr w:type="spellEnd"/>
          </w:p>
        </w:tc>
        <w:tc>
          <w:tcPr>
            <w:tcW w:w="7036" w:type="dxa"/>
          </w:tcPr>
          <w:p w14:paraId="24762849" w14:textId="77777777" w:rsidR="00FD165C" w:rsidRDefault="00FD165C" w:rsidP="00800F9D">
            <w:pPr>
              <w:pStyle w:val="BodyText"/>
            </w:pPr>
            <w:r>
              <w:t>Be intentional and approach reflectively. Be deliberate and move with respect and integrity…</w:t>
            </w:r>
          </w:p>
        </w:tc>
      </w:tr>
      <w:tr w:rsidR="00D24018" w14:paraId="2E6F41F5" w14:textId="77777777" w:rsidTr="00AF4F4C">
        <w:tc>
          <w:tcPr>
            <w:tcW w:w="1980" w:type="dxa"/>
          </w:tcPr>
          <w:p w14:paraId="2F4E108C" w14:textId="77777777" w:rsidR="00D24018" w:rsidRDefault="00D24018" w:rsidP="00AF4F4C">
            <w:pPr>
              <w:pStyle w:val="BodyText"/>
            </w:pPr>
            <w:r>
              <w:t>Āta-</w:t>
            </w:r>
            <w:proofErr w:type="spellStart"/>
            <w:r>
              <w:t>titiro</w:t>
            </w:r>
            <w:proofErr w:type="spellEnd"/>
          </w:p>
        </w:tc>
        <w:tc>
          <w:tcPr>
            <w:tcW w:w="7036" w:type="dxa"/>
          </w:tcPr>
          <w:p w14:paraId="60DD8CCB" w14:textId="77777777" w:rsidR="00D24018" w:rsidRDefault="00D24018" w:rsidP="00AF4F4C">
            <w:pPr>
              <w:pStyle w:val="BodyText"/>
            </w:pPr>
            <w:r>
              <w:t xml:space="preserve">To look and study </w:t>
            </w:r>
            <w:proofErr w:type="spellStart"/>
            <w:r>
              <w:t>kaupapa</w:t>
            </w:r>
            <w:proofErr w:type="spellEnd"/>
            <w:r>
              <w:t xml:space="preserve"> and their many relationships, with reflective deliberation…</w:t>
            </w:r>
          </w:p>
        </w:tc>
      </w:tr>
      <w:tr w:rsidR="00D24018" w14:paraId="14BF60B1" w14:textId="77777777" w:rsidTr="00AF4F4C">
        <w:tc>
          <w:tcPr>
            <w:tcW w:w="1980" w:type="dxa"/>
          </w:tcPr>
          <w:p w14:paraId="729A54E5" w14:textId="77777777" w:rsidR="00D24018" w:rsidRDefault="00D24018" w:rsidP="00AF4F4C">
            <w:pPr>
              <w:pStyle w:val="BodyText"/>
            </w:pPr>
            <w:r>
              <w:t>Āta-</w:t>
            </w:r>
            <w:proofErr w:type="spellStart"/>
            <w:r>
              <w:t>whakaaro</w:t>
            </w:r>
            <w:proofErr w:type="spellEnd"/>
          </w:p>
        </w:tc>
        <w:tc>
          <w:tcPr>
            <w:tcW w:w="7036" w:type="dxa"/>
          </w:tcPr>
          <w:p w14:paraId="25B7BC4B" w14:textId="77777777" w:rsidR="00D24018" w:rsidRDefault="00D24018" w:rsidP="00AF4F4C">
            <w:pPr>
              <w:pStyle w:val="BodyText"/>
            </w:pPr>
            <w:r>
              <w:t>To think with deliberation, considering possibilities. It allows space for creativity, openness and reflection. The consequence is that action is undertaken to the best of one’s ability.</w:t>
            </w:r>
          </w:p>
        </w:tc>
      </w:tr>
      <w:tr w:rsidR="00FD165C" w14:paraId="2959CC33" w14:textId="77777777" w:rsidTr="00800F9D">
        <w:tc>
          <w:tcPr>
            <w:tcW w:w="1980" w:type="dxa"/>
          </w:tcPr>
          <w:p w14:paraId="309F1BF7" w14:textId="77777777" w:rsidR="00FD165C" w:rsidRDefault="00FD165C" w:rsidP="00800F9D">
            <w:pPr>
              <w:pStyle w:val="BodyText"/>
            </w:pPr>
            <w:r>
              <w:t>Āta-</w:t>
            </w:r>
            <w:proofErr w:type="spellStart"/>
            <w:r>
              <w:t>tohutohu</w:t>
            </w:r>
            <w:proofErr w:type="spellEnd"/>
          </w:p>
        </w:tc>
        <w:tc>
          <w:tcPr>
            <w:tcW w:w="7036" w:type="dxa"/>
          </w:tcPr>
          <w:p w14:paraId="63009B7C" w14:textId="77777777" w:rsidR="00FD165C" w:rsidRDefault="00FD165C" w:rsidP="00800F9D">
            <w:pPr>
              <w:pStyle w:val="BodyText"/>
            </w:pPr>
            <w:r>
              <w:t>To deliberately instruct, monitor and correct. Grounded knowledge is a constant and valued companion…</w:t>
            </w:r>
          </w:p>
        </w:tc>
      </w:tr>
      <w:tr w:rsidR="00FD165C" w14:paraId="5D501FC3" w14:textId="77777777" w:rsidTr="00800F9D">
        <w:tc>
          <w:tcPr>
            <w:tcW w:w="1980" w:type="dxa"/>
          </w:tcPr>
          <w:p w14:paraId="74FB866F" w14:textId="77777777" w:rsidR="00FD165C" w:rsidRDefault="00FD165C" w:rsidP="00800F9D">
            <w:pPr>
              <w:pStyle w:val="BodyText"/>
            </w:pPr>
            <w:r>
              <w:t>Āta-</w:t>
            </w:r>
            <w:proofErr w:type="spellStart"/>
            <w:r>
              <w:t>tuhi</w:t>
            </w:r>
            <w:proofErr w:type="spellEnd"/>
          </w:p>
        </w:tc>
        <w:tc>
          <w:tcPr>
            <w:tcW w:w="7036" w:type="dxa"/>
          </w:tcPr>
          <w:p w14:paraId="70613C38" w14:textId="77777777" w:rsidR="00FD165C" w:rsidRDefault="00FD165C" w:rsidP="00800F9D">
            <w:pPr>
              <w:pStyle w:val="BodyText"/>
            </w:pPr>
            <w:r>
              <w:t xml:space="preserve">To communicate and write with deliberation. The need to be constantly </w:t>
            </w:r>
            <w:r>
              <w:lastRenderedPageBreak/>
              <w:t>reflective; to know for what reason writing is being undertaken. The significance of consistently monitoring and measuring quality is implicit…</w:t>
            </w:r>
            <w:r>
              <w:rPr>
                <w:rStyle w:val="FootnoteReference"/>
              </w:rPr>
              <w:footnoteReference w:id="2"/>
            </w:r>
            <w:r>
              <w:t xml:space="preserve"> </w:t>
            </w:r>
          </w:p>
        </w:tc>
      </w:tr>
    </w:tbl>
    <w:p w14:paraId="65DF5993" w14:textId="77777777" w:rsidR="00FD165C" w:rsidRDefault="00FD165C" w:rsidP="00FD165C">
      <w:pPr>
        <w:pStyle w:val="BodyText"/>
      </w:pPr>
    </w:p>
    <w:p w14:paraId="447C3F28" w14:textId="77777777" w:rsidR="00FD165C" w:rsidRDefault="00FD165C" w:rsidP="00FD165C">
      <w:pPr>
        <w:pStyle w:val="BodyText"/>
      </w:pPr>
      <w:r>
        <w:t>And some others to keep in mind:</w:t>
      </w:r>
    </w:p>
    <w:tbl>
      <w:tblPr>
        <w:tblStyle w:val="TableGrid"/>
        <w:tblW w:w="0" w:type="auto"/>
        <w:tblLook w:val="04A0" w:firstRow="1" w:lastRow="0" w:firstColumn="1" w:lastColumn="0" w:noHBand="0" w:noVBand="1"/>
      </w:tblPr>
      <w:tblGrid>
        <w:gridCol w:w="1980"/>
        <w:gridCol w:w="7036"/>
      </w:tblGrid>
      <w:tr w:rsidR="00FD165C" w14:paraId="14E206AF" w14:textId="77777777" w:rsidTr="00800F9D">
        <w:tc>
          <w:tcPr>
            <w:tcW w:w="1980" w:type="dxa"/>
          </w:tcPr>
          <w:p w14:paraId="4F13A63A" w14:textId="77777777" w:rsidR="00FD165C" w:rsidRDefault="00FD165C" w:rsidP="00800F9D">
            <w:pPr>
              <w:pStyle w:val="BodyText"/>
            </w:pPr>
            <w:r>
              <w:t>Āta-</w:t>
            </w:r>
            <w:proofErr w:type="spellStart"/>
            <w:r>
              <w:t>kīnaki</w:t>
            </w:r>
            <w:proofErr w:type="spellEnd"/>
          </w:p>
        </w:tc>
        <w:tc>
          <w:tcPr>
            <w:tcW w:w="7036" w:type="dxa"/>
          </w:tcPr>
          <w:p w14:paraId="3FDCCE45" w14:textId="77777777" w:rsidR="00FD165C" w:rsidRDefault="00FD165C" w:rsidP="00800F9D">
            <w:pPr>
              <w:pStyle w:val="BodyText"/>
            </w:pPr>
            <w:r>
              <w:t>To be deliberate and clear in the choice of appropriate supports to enhance positions taken…</w:t>
            </w:r>
          </w:p>
        </w:tc>
      </w:tr>
      <w:tr w:rsidR="00FD165C" w14:paraId="5B4FAD86" w14:textId="77777777" w:rsidTr="00800F9D">
        <w:tc>
          <w:tcPr>
            <w:tcW w:w="1980" w:type="dxa"/>
          </w:tcPr>
          <w:p w14:paraId="3E272457" w14:textId="77777777" w:rsidR="00FD165C" w:rsidRDefault="00FD165C" w:rsidP="00800F9D">
            <w:pPr>
              <w:pStyle w:val="BodyText"/>
            </w:pPr>
            <w:r>
              <w:t>Āta-</w:t>
            </w:r>
            <w:proofErr w:type="spellStart"/>
            <w:r>
              <w:t>whakamĀrama</w:t>
            </w:r>
            <w:proofErr w:type="spellEnd"/>
          </w:p>
        </w:tc>
        <w:tc>
          <w:tcPr>
            <w:tcW w:w="7036" w:type="dxa"/>
          </w:tcPr>
          <w:p w14:paraId="7EAA035B" w14:textId="77777777" w:rsidR="00FD165C" w:rsidRDefault="00FD165C" w:rsidP="00800F9D">
            <w:pPr>
              <w:pStyle w:val="BodyText"/>
            </w:pPr>
            <w:r>
              <w:t>To explain with reflective deliberation. How, in order to enlighten, it is vital that the channels of communication at the spiritual, emotional and intellectual levels of the receiver and deliverer are mutually respected, understood and valued, within any relationship.</w:t>
            </w:r>
            <w:r>
              <w:rPr>
                <w:rStyle w:val="FootnoteReference"/>
              </w:rPr>
              <w:footnoteReference w:id="3"/>
            </w:r>
          </w:p>
        </w:tc>
      </w:tr>
    </w:tbl>
    <w:p w14:paraId="1AC0C413" w14:textId="7D42114B" w:rsidR="001869C6" w:rsidRDefault="001869C6"/>
    <w:p w14:paraId="6A9E5A69" w14:textId="57FF6B33" w:rsidR="00D24018" w:rsidRDefault="00D24018"/>
    <w:p w14:paraId="7CC0636F" w14:textId="0620A86C" w:rsidR="00D24018" w:rsidRDefault="00C95162">
      <w:r>
        <w:t xml:space="preserve">There are five principles that help guide processes of </w:t>
      </w:r>
      <w:r>
        <w:t>Āta</w:t>
      </w:r>
      <w:r>
        <w:t xml:space="preserve">. They are important to keep before us as we engage in </w:t>
      </w:r>
      <w:r>
        <w:t>Āta</w:t>
      </w:r>
      <w:r>
        <w:t>-</w:t>
      </w:r>
      <w:proofErr w:type="spellStart"/>
      <w:r w:rsidRPr="00E97489">
        <w:t>kōrero</w:t>
      </w:r>
      <w:proofErr w:type="spellEnd"/>
      <w:r>
        <w:t>.</w:t>
      </w:r>
    </w:p>
    <w:p w14:paraId="331F2BD6" w14:textId="4DE16FAE" w:rsidR="00C95162" w:rsidRDefault="00C95162"/>
    <w:p w14:paraId="24A3DFB8" w14:textId="77777777" w:rsidR="00C95162" w:rsidRDefault="00C95162" w:rsidP="00C95162">
      <w:pPr>
        <w:pStyle w:val="ListParagraph"/>
        <w:numPr>
          <w:ilvl w:val="0"/>
          <w:numId w:val="2"/>
        </w:numPr>
      </w:pPr>
      <w:r w:rsidRPr="00052109">
        <w:t xml:space="preserve">Kia </w:t>
      </w:r>
      <w:proofErr w:type="spellStart"/>
      <w:r w:rsidRPr="00052109">
        <w:t>tōtika</w:t>
      </w:r>
      <w:proofErr w:type="spellEnd"/>
      <w:r w:rsidRPr="00052109">
        <w:t xml:space="preserve"> – aspiring </w:t>
      </w:r>
      <w:r>
        <w:t>to standards of quality</w:t>
      </w:r>
      <w:r w:rsidRPr="00052109">
        <w:t xml:space="preserve"> </w:t>
      </w:r>
    </w:p>
    <w:p w14:paraId="3DCA5FE0" w14:textId="77777777" w:rsidR="00C95162" w:rsidRDefault="00C95162" w:rsidP="00C95162">
      <w:pPr>
        <w:pStyle w:val="ListParagraph"/>
        <w:numPr>
          <w:ilvl w:val="0"/>
          <w:numId w:val="2"/>
        </w:numPr>
      </w:pPr>
      <w:r w:rsidRPr="00052109">
        <w:t xml:space="preserve">Kia </w:t>
      </w:r>
      <w:proofErr w:type="spellStart"/>
      <w:r w:rsidRPr="00052109">
        <w:t>tika</w:t>
      </w:r>
      <w:proofErr w:type="spellEnd"/>
      <w:r w:rsidRPr="00052109">
        <w:t xml:space="preserve"> </w:t>
      </w:r>
      <w:proofErr w:type="spellStart"/>
      <w:r w:rsidRPr="00052109">
        <w:t>tonu</w:t>
      </w:r>
      <w:proofErr w:type="spellEnd"/>
      <w:r w:rsidRPr="00052109">
        <w:t xml:space="preserve"> – acting </w:t>
      </w:r>
      <w:r>
        <w:t>responsibly and respectfully</w:t>
      </w:r>
      <w:r w:rsidRPr="00052109">
        <w:t xml:space="preserve"> </w:t>
      </w:r>
    </w:p>
    <w:p w14:paraId="17CCD989" w14:textId="77777777" w:rsidR="00C95162" w:rsidRDefault="00C95162" w:rsidP="00C95162">
      <w:pPr>
        <w:pStyle w:val="ListParagraph"/>
        <w:numPr>
          <w:ilvl w:val="0"/>
          <w:numId w:val="2"/>
        </w:numPr>
      </w:pPr>
      <w:r w:rsidRPr="00052109">
        <w:t xml:space="preserve">Kia </w:t>
      </w:r>
      <w:proofErr w:type="spellStart"/>
      <w:r w:rsidRPr="00052109">
        <w:t>pai</w:t>
      </w:r>
      <w:proofErr w:type="spellEnd"/>
      <w:r w:rsidRPr="00052109">
        <w:t xml:space="preserve"> – being considerate, deliberate</w:t>
      </w:r>
    </w:p>
    <w:p w14:paraId="28C22959" w14:textId="77777777" w:rsidR="00C95162" w:rsidRDefault="00C95162" w:rsidP="00C95162">
      <w:pPr>
        <w:pStyle w:val="ListParagraph"/>
        <w:numPr>
          <w:ilvl w:val="0"/>
          <w:numId w:val="2"/>
        </w:numPr>
      </w:pPr>
      <w:r w:rsidRPr="00052109">
        <w:t xml:space="preserve">Kia </w:t>
      </w:r>
      <w:proofErr w:type="spellStart"/>
      <w:r w:rsidRPr="00052109">
        <w:t>rangatira</w:t>
      </w:r>
      <w:proofErr w:type="spellEnd"/>
      <w:r w:rsidRPr="00052109">
        <w:t xml:space="preserve"> </w:t>
      </w:r>
      <w:proofErr w:type="spellStart"/>
      <w:r w:rsidRPr="00052109">
        <w:t>te</w:t>
      </w:r>
      <w:proofErr w:type="spellEnd"/>
      <w:r w:rsidRPr="00052109">
        <w:t xml:space="preserve"> </w:t>
      </w:r>
      <w:proofErr w:type="spellStart"/>
      <w:r w:rsidRPr="00052109">
        <w:t>mahi</w:t>
      </w:r>
      <w:proofErr w:type="spellEnd"/>
      <w:r>
        <w:t xml:space="preserve"> –</w:t>
      </w:r>
      <w:r w:rsidRPr="00052109">
        <w:t xml:space="preserve"> mindful of the u</w:t>
      </w:r>
      <w:r>
        <w:t>niqueness of actions and people</w:t>
      </w:r>
    </w:p>
    <w:p w14:paraId="3BB9073C" w14:textId="77777777" w:rsidR="00C95162" w:rsidRPr="00052109" w:rsidRDefault="00C95162" w:rsidP="00C95162">
      <w:pPr>
        <w:pStyle w:val="ListParagraph"/>
        <w:numPr>
          <w:ilvl w:val="0"/>
          <w:numId w:val="2"/>
        </w:numPr>
      </w:pPr>
      <w:r w:rsidRPr="00052109">
        <w:t xml:space="preserve">Kia </w:t>
      </w:r>
      <w:proofErr w:type="spellStart"/>
      <w:r w:rsidRPr="00052109">
        <w:t>tūpato</w:t>
      </w:r>
      <w:proofErr w:type="spellEnd"/>
      <w:r w:rsidRPr="00052109">
        <w:t xml:space="preserve"> – careful of the </w:t>
      </w:r>
      <w:r>
        <w:t>consequences</w:t>
      </w:r>
    </w:p>
    <w:p w14:paraId="5C86563A" w14:textId="77777777" w:rsidR="00C95162" w:rsidRDefault="00C95162"/>
    <w:p w14:paraId="43DD461B" w14:textId="77777777" w:rsidR="00C95162" w:rsidRDefault="00C95162"/>
    <w:p w14:paraId="3135C2E6" w14:textId="1D1592F7" w:rsidR="00D24018" w:rsidRDefault="00D24018">
      <w:r>
        <w:t xml:space="preserve">The following </w:t>
      </w:r>
      <w:proofErr w:type="spellStart"/>
      <w:r>
        <w:t>karakia</w:t>
      </w:r>
      <w:proofErr w:type="spellEnd"/>
      <w:r>
        <w:t xml:space="preserve"> grounds us as we work, reminding us of the principles of </w:t>
      </w:r>
      <w:proofErr w:type="spellStart"/>
      <w:r>
        <w:t>Te</w:t>
      </w:r>
      <w:proofErr w:type="spellEnd"/>
      <w:r>
        <w:t xml:space="preserve"> </w:t>
      </w:r>
      <w:proofErr w:type="spellStart"/>
      <w:r>
        <w:t>Noho</w:t>
      </w:r>
      <w:proofErr w:type="spellEnd"/>
      <w:r>
        <w:t xml:space="preserve"> Kotahitanga that n</w:t>
      </w:r>
      <w:r w:rsidR="002939ED">
        <w:t>eed to underpin our thinking, for</w:t>
      </w:r>
      <w:r>
        <w:t xml:space="preserve"> the well-being of us all: </w:t>
      </w:r>
    </w:p>
    <w:p w14:paraId="2B76F15B" w14:textId="0D15EEDA" w:rsidR="00D24018" w:rsidRDefault="00D24018"/>
    <w:bookmarkStart w:id="2" w:name="_GoBack"/>
    <w:bookmarkEnd w:id="2"/>
    <w:p w14:paraId="1D78DCEA" w14:textId="489CDEF5" w:rsidR="00D24018" w:rsidRDefault="00D24018">
      <w:r w:rsidRPr="006F5ABB">
        <w:rPr>
          <w:noProof/>
          <w:lang w:eastAsia="en-NZ"/>
        </w:rPr>
        <mc:AlternateContent>
          <mc:Choice Requires="wps">
            <w:drawing>
              <wp:anchor distT="45720" distB="45720" distL="114300" distR="114300" simplePos="0" relativeHeight="251659264" behindDoc="1" locked="0" layoutInCell="1" allowOverlap="1" wp14:anchorId="45224A79" wp14:editId="30729685">
                <wp:simplePos x="0" y="0"/>
                <wp:positionH relativeFrom="margin">
                  <wp:align>center</wp:align>
                </wp:positionH>
                <wp:positionV relativeFrom="paragraph">
                  <wp:posOffset>259715</wp:posOffset>
                </wp:positionV>
                <wp:extent cx="2501900" cy="1949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949450"/>
                        </a:xfrm>
                        <a:prstGeom prst="rect">
                          <a:avLst/>
                        </a:prstGeom>
                        <a:solidFill>
                          <a:srgbClr val="FFFFFF"/>
                        </a:solidFill>
                        <a:ln w="9525">
                          <a:noFill/>
                          <a:miter lim="800000"/>
                          <a:headEnd/>
                          <a:tailEnd/>
                        </a:ln>
                      </wps:spPr>
                      <wps:txbx>
                        <w:txbxContent>
                          <w:p w14:paraId="194C03E5" w14:textId="77777777" w:rsidR="00D24018" w:rsidRPr="00D24018" w:rsidRDefault="00D24018" w:rsidP="00D24018">
                            <w:pPr>
                              <w:jc w:val="center"/>
                              <w:rPr>
                                <w:sz w:val="24"/>
                                <w:szCs w:val="24"/>
                              </w:rPr>
                            </w:pPr>
                            <w:r w:rsidRPr="00D24018">
                              <w:rPr>
                                <w:sz w:val="24"/>
                                <w:szCs w:val="24"/>
                              </w:rPr>
                              <w:t xml:space="preserve">Ma </w:t>
                            </w:r>
                            <w:proofErr w:type="spellStart"/>
                            <w:r w:rsidRPr="00D24018">
                              <w:rPr>
                                <w:sz w:val="24"/>
                                <w:szCs w:val="24"/>
                              </w:rPr>
                              <w:t>te</w:t>
                            </w:r>
                            <w:proofErr w:type="spellEnd"/>
                            <w:r w:rsidRPr="00D24018">
                              <w:rPr>
                                <w:sz w:val="24"/>
                                <w:szCs w:val="24"/>
                              </w:rPr>
                              <w:t xml:space="preserve"> </w:t>
                            </w:r>
                            <w:proofErr w:type="spellStart"/>
                            <w:r w:rsidRPr="00D24018">
                              <w:rPr>
                                <w:sz w:val="24"/>
                                <w:szCs w:val="24"/>
                              </w:rPr>
                              <w:t>Rangatiratanga</w:t>
                            </w:r>
                            <w:proofErr w:type="spellEnd"/>
                          </w:p>
                          <w:p w14:paraId="143E3944" w14:textId="77777777" w:rsidR="00D24018" w:rsidRPr="00D24018" w:rsidRDefault="00D24018" w:rsidP="00D24018">
                            <w:pPr>
                              <w:jc w:val="center"/>
                              <w:rPr>
                                <w:sz w:val="24"/>
                                <w:szCs w:val="24"/>
                              </w:rPr>
                            </w:pPr>
                            <w:proofErr w:type="spellStart"/>
                            <w:r w:rsidRPr="00D24018">
                              <w:rPr>
                                <w:sz w:val="24"/>
                                <w:szCs w:val="24"/>
                              </w:rPr>
                              <w:t>Te</w:t>
                            </w:r>
                            <w:proofErr w:type="spellEnd"/>
                            <w:r w:rsidRPr="00D24018">
                              <w:rPr>
                                <w:sz w:val="24"/>
                                <w:szCs w:val="24"/>
                              </w:rPr>
                              <w:t xml:space="preserve"> </w:t>
                            </w:r>
                            <w:proofErr w:type="spellStart"/>
                            <w:r w:rsidRPr="00D24018">
                              <w:rPr>
                                <w:sz w:val="24"/>
                                <w:szCs w:val="24"/>
                              </w:rPr>
                              <w:t>Whakaritenga</w:t>
                            </w:r>
                            <w:proofErr w:type="spellEnd"/>
                          </w:p>
                          <w:p w14:paraId="3227ADB6" w14:textId="77777777" w:rsidR="00D24018" w:rsidRPr="00D24018" w:rsidRDefault="00D24018" w:rsidP="00D24018">
                            <w:pPr>
                              <w:jc w:val="center"/>
                              <w:rPr>
                                <w:sz w:val="24"/>
                                <w:szCs w:val="24"/>
                              </w:rPr>
                            </w:pPr>
                            <w:proofErr w:type="spellStart"/>
                            <w:r w:rsidRPr="00D24018">
                              <w:rPr>
                                <w:sz w:val="24"/>
                                <w:szCs w:val="24"/>
                              </w:rPr>
                              <w:t>Te</w:t>
                            </w:r>
                            <w:proofErr w:type="spellEnd"/>
                            <w:r w:rsidRPr="00D24018">
                              <w:rPr>
                                <w:sz w:val="24"/>
                                <w:szCs w:val="24"/>
                              </w:rPr>
                              <w:t xml:space="preserve"> Kaitiakitanga</w:t>
                            </w:r>
                          </w:p>
                          <w:p w14:paraId="373FE7F3" w14:textId="77777777" w:rsidR="00D24018" w:rsidRPr="00D24018" w:rsidRDefault="00D24018" w:rsidP="00D24018">
                            <w:pPr>
                              <w:jc w:val="center"/>
                              <w:rPr>
                                <w:sz w:val="24"/>
                                <w:szCs w:val="24"/>
                              </w:rPr>
                            </w:pPr>
                            <w:proofErr w:type="spellStart"/>
                            <w:r w:rsidRPr="00D24018">
                              <w:rPr>
                                <w:sz w:val="24"/>
                                <w:szCs w:val="24"/>
                              </w:rPr>
                              <w:t>Te</w:t>
                            </w:r>
                            <w:proofErr w:type="spellEnd"/>
                            <w:r w:rsidRPr="00D24018">
                              <w:rPr>
                                <w:sz w:val="24"/>
                                <w:szCs w:val="24"/>
                              </w:rPr>
                              <w:t xml:space="preserve"> Kotahitanga</w:t>
                            </w:r>
                          </w:p>
                          <w:p w14:paraId="29B21E09" w14:textId="77777777" w:rsidR="00D24018" w:rsidRPr="00D24018" w:rsidRDefault="00D24018" w:rsidP="00D24018">
                            <w:pPr>
                              <w:jc w:val="center"/>
                              <w:rPr>
                                <w:sz w:val="24"/>
                                <w:szCs w:val="24"/>
                              </w:rPr>
                            </w:pPr>
                            <w:r w:rsidRPr="00D24018">
                              <w:rPr>
                                <w:sz w:val="24"/>
                                <w:szCs w:val="24"/>
                              </w:rPr>
                              <w:t xml:space="preserve">Me </w:t>
                            </w:r>
                            <w:proofErr w:type="spellStart"/>
                            <w:r w:rsidRPr="00D24018">
                              <w:rPr>
                                <w:sz w:val="24"/>
                                <w:szCs w:val="24"/>
                              </w:rPr>
                              <w:t>Te</w:t>
                            </w:r>
                            <w:proofErr w:type="spellEnd"/>
                            <w:r w:rsidRPr="00D24018">
                              <w:rPr>
                                <w:sz w:val="24"/>
                                <w:szCs w:val="24"/>
                              </w:rPr>
                              <w:t xml:space="preserve"> </w:t>
                            </w:r>
                            <w:proofErr w:type="spellStart"/>
                            <w:r w:rsidRPr="00D24018">
                              <w:rPr>
                                <w:sz w:val="24"/>
                                <w:szCs w:val="24"/>
                              </w:rPr>
                              <w:t>Ngakau</w:t>
                            </w:r>
                            <w:proofErr w:type="spellEnd"/>
                            <w:r w:rsidRPr="00D24018">
                              <w:rPr>
                                <w:sz w:val="24"/>
                                <w:szCs w:val="24"/>
                              </w:rPr>
                              <w:t xml:space="preserve"> </w:t>
                            </w:r>
                            <w:proofErr w:type="spellStart"/>
                            <w:r w:rsidRPr="00D24018">
                              <w:rPr>
                                <w:sz w:val="24"/>
                                <w:szCs w:val="24"/>
                              </w:rPr>
                              <w:t>Mahaki</w:t>
                            </w:r>
                            <w:proofErr w:type="spellEnd"/>
                          </w:p>
                          <w:p w14:paraId="3137010F" w14:textId="77777777" w:rsidR="00D24018" w:rsidRPr="00D24018" w:rsidRDefault="00D24018" w:rsidP="00D24018">
                            <w:pPr>
                              <w:jc w:val="center"/>
                              <w:rPr>
                                <w:sz w:val="24"/>
                                <w:szCs w:val="24"/>
                              </w:rPr>
                            </w:pPr>
                            <w:proofErr w:type="spellStart"/>
                            <w:r w:rsidRPr="00D24018">
                              <w:rPr>
                                <w:sz w:val="24"/>
                                <w:szCs w:val="24"/>
                              </w:rPr>
                              <w:t>Ka</w:t>
                            </w:r>
                            <w:proofErr w:type="spellEnd"/>
                            <w:r w:rsidRPr="00D24018">
                              <w:rPr>
                                <w:sz w:val="24"/>
                                <w:szCs w:val="24"/>
                              </w:rPr>
                              <w:t xml:space="preserve"> tau </w:t>
                            </w:r>
                            <w:proofErr w:type="spellStart"/>
                            <w:r w:rsidRPr="00D24018">
                              <w:rPr>
                                <w:sz w:val="24"/>
                                <w:szCs w:val="24"/>
                              </w:rPr>
                              <w:t>i</w:t>
                            </w:r>
                            <w:proofErr w:type="spellEnd"/>
                            <w:r w:rsidRPr="00D24018">
                              <w:rPr>
                                <w:sz w:val="24"/>
                                <w:szCs w:val="24"/>
                              </w:rPr>
                              <w:t xml:space="preserve"> </w:t>
                            </w:r>
                            <w:proofErr w:type="spellStart"/>
                            <w:r w:rsidRPr="00D24018">
                              <w:rPr>
                                <w:sz w:val="24"/>
                                <w:szCs w:val="24"/>
                              </w:rPr>
                              <w:t>raro</w:t>
                            </w:r>
                            <w:proofErr w:type="spellEnd"/>
                            <w:r w:rsidRPr="00D24018">
                              <w:rPr>
                                <w:sz w:val="24"/>
                                <w:szCs w:val="24"/>
                              </w:rPr>
                              <w:t xml:space="preserve"> </w:t>
                            </w:r>
                            <w:proofErr w:type="spellStart"/>
                            <w:r w:rsidRPr="00D24018">
                              <w:rPr>
                                <w:sz w:val="24"/>
                                <w:szCs w:val="24"/>
                              </w:rPr>
                              <w:t>i</w:t>
                            </w:r>
                            <w:proofErr w:type="spellEnd"/>
                            <w:r w:rsidRPr="00D24018">
                              <w:rPr>
                                <w:sz w:val="24"/>
                                <w:szCs w:val="24"/>
                              </w:rPr>
                              <w:t xml:space="preserve"> </w:t>
                            </w:r>
                            <w:proofErr w:type="spellStart"/>
                            <w:r w:rsidRPr="00D24018">
                              <w:rPr>
                                <w:sz w:val="24"/>
                                <w:szCs w:val="24"/>
                              </w:rPr>
                              <w:t>te</w:t>
                            </w:r>
                            <w:proofErr w:type="spellEnd"/>
                            <w:r w:rsidRPr="00D24018">
                              <w:rPr>
                                <w:sz w:val="24"/>
                                <w:szCs w:val="24"/>
                              </w:rPr>
                              <w:t xml:space="preserve"> </w:t>
                            </w:r>
                            <w:proofErr w:type="spellStart"/>
                            <w:r w:rsidRPr="00D24018">
                              <w:rPr>
                                <w:sz w:val="24"/>
                                <w:szCs w:val="24"/>
                              </w:rPr>
                              <w:t>whakaaro</w:t>
                            </w:r>
                            <w:proofErr w:type="spellEnd"/>
                            <w:r w:rsidRPr="00D24018">
                              <w:rPr>
                                <w:sz w:val="24"/>
                                <w:szCs w:val="24"/>
                              </w:rPr>
                              <w:t xml:space="preserve"> </w:t>
                            </w:r>
                            <w:proofErr w:type="spellStart"/>
                            <w:r w:rsidRPr="00D24018">
                              <w:rPr>
                                <w:sz w:val="24"/>
                                <w:szCs w:val="24"/>
                              </w:rPr>
                              <w:t>kotahi</w:t>
                            </w:r>
                            <w:proofErr w:type="spellEnd"/>
                          </w:p>
                          <w:p w14:paraId="2630625C" w14:textId="77777777" w:rsidR="00D24018" w:rsidRPr="00D24018" w:rsidRDefault="00D24018" w:rsidP="00D24018">
                            <w:pPr>
                              <w:jc w:val="center"/>
                              <w:rPr>
                                <w:sz w:val="24"/>
                                <w:szCs w:val="24"/>
                              </w:rPr>
                            </w:pPr>
                            <w:proofErr w:type="spellStart"/>
                            <w:r w:rsidRPr="00D24018">
                              <w:rPr>
                                <w:sz w:val="24"/>
                                <w:szCs w:val="24"/>
                              </w:rPr>
                              <w:t>Hei</w:t>
                            </w:r>
                            <w:proofErr w:type="spellEnd"/>
                            <w:r w:rsidRPr="00D24018">
                              <w:rPr>
                                <w:sz w:val="24"/>
                                <w:szCs w:val="24"/>
                              </w:rPr>
                              <w:t xml:space="preserve"> </w:t>
                            </w:r>
                            <w:proofErr w:type="spellStart"/>
                            <w:r w:rsidRPr="00D24018">
                              <w:rPr>
                                <w:sz w:val="24"/>
                                <w:szCs w:val="24"/>
                              </w:rPr>
                              <w:t>oranga</w:t>
                            </w:r>
                            <w:proofErr w:type="spellEnd"/>
                            <w:r w:rsidRPr="00D24018">
                              <w:rPr>
                                <w:sz w:val="24"/>
                                <w:szCs w:val="24"/>
                              </w:rPr>
                              <w:t xml:space="preserve"> </w:t>
                            </w:r>
                            <w:proofErr w:type="spellStart"/>
                            <w:r w:rsidRPr="00D24018">
                              <w:rPr>
                                <w:sz w:val="24"/>
                                <w:szCs w:val="24"/>
                              </w:rPr>
                              <w:t>mo</w:t>
                            </w:r>
                            <w:proofErr w:type="spellEnd"/>
                            <w:r w:rsidRPr="00D24018">
                              <w:rPr>
                                <w:sz w:val="24"/>
                                <w:szCs w:val="24"/>
                              </w:rPr>
                              <w:t xml:space="preserve"> </w:t>
                            </w:r>
                            <w:proofErr w:type="spellStart"/>
                            <w:r w:rsidRPr="00D24018">
                              <w:rPr>
                                <w:sz w:val="24"/>
                                <w:szCs w:val="24"/>
                              </w:rPr>
                              <w:t>tatou</w:t>
                            </w:r>
                            <w:proofErr w:type="spellEnd"/>
                            <w:r w:rsidRPr="00D24018">
                              <w:rPr>
                                <w:sz w:val="24"/>
                                <w:szCs w:val="24"/>
                              </w:rPr>
                              <w:t xml:space="preserve"> </w:t>
                            </w:r>
                            <w:proofErr w:type="spellStart"/>
                            <w:r w:rsidRPr="00D24018">
                              <w:rPr>
                                <w:sz w:val="24"/>
                                <w:szCs w:val="24"/>
                              </w:rPr>
                              <w:t>katoa</w:t>
                            </w:r>
                            <w:proofErr w:type="spellEnd"/>
                            <w:r w:rsidRPr="00D24018">
                              <w:rPr>
                                <w:sz w:val="24"/>
                                <w:szCs w:val="24"/>
                              </w:rPr>
                              <w:t xml:space="preserve">. </w:t>
                            </w:r>
                          </w:p>
                          <w:p w14:paraId="293A28F5" w14:textId="77777777" w:rsidR="00D24018" w:rsidRPr="00D24018" w:rsidRDefault="00D24018" w:rsidP="00D24018">
                            <w:pPr>
                              <w:jc w:val="center"/>
                              <w:rPr>
                                <w:sz w:val="24"/>
                                <w:szCs w:val="24"/>
                              </w:rPr>
                            </w:pPr>
                            <w:proofErr w:type="spellStart"/>
                            <w:r w:rsidRPr="00D24018">
                              <w:rPr>
                                <w:sz w:val="24"/>
                                <w:szCs w:val="24"/>
                              </w:rPr>
                              <w:t>Haumi</w:t>
                            </w:r>
                            <w:proofErr w:type="spellEnd"/>
                            <w:r w:rsidRPr="00D24018">
                              <w:rPr>
                                <w:sz w:val="24"/>
                                <w:szCs w:val="24"/>
                              </w:rPr>
                              <w:t xml:space="preserve"> e! Hui e! </w:t>
                            </w:r>
                            <w:proofErr w:type="spellStart"/>
                            <w:r w:rsidRPr="00D24018">
                              <w:rPr>
                                <w:sz w:val="24"/>
                                <w:szCs w:val="24"/>
                              </w:rPr>
                              <w:t>Taiki</w:t>
                            </w:r>
                            <w:proofErr w:type="spellEnd"/>
                            <w:r w:rsidRPr="00D24018">
                              <w:rPr>
                                <w:sz w:val="24"/>
                                <w:szCs w:val="24"/>
                              </w:rPr>
                              <w:t xml:space="preserve"> e!</w:t>
                            </w:r>
                          </w:p>
                          <w:p w14:paraId="3742080F" w14:textId="77777777" w:rsidR="00D24018" w:rsidRDefault="00D24018" w:rsidP="00D240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24A79" id="_x0000_t202" coordsize="21600,21600" o:spt="202" path="m,l,21600r21600,l21600,xe">
                <v:stroke joinstyle="miter"/>
                <v:path gradientshapeok="t" o:connecttype="rect"/>
              </v:shapetype>
              <v:shape id="Text Box 2" o:spid="_x0000_s1026" type="#_x0000_t202" style="position:absolute;margin-left:0;margin-top:20.45pt;width:197pt;height:153.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6VIAIAAB4EAAAOAAAAZHJzL2Uyb0RvYy54bWysU9tuGyEQfa/Uf0C813uR3cQrr6PUqatK&#10;6UVK8gEsy3pRgaGAvet+fQfWcaz0LSoPiGGGw8yZM6ubUStyEM5LMDUtZjklwnBopdnV9Olx++Ga&#10;Eh+YaZkCI2p6FJ7erN+/Ww22EiX0oFrhCIIYXw22pn0Itsoyz3uhmZ+BFQadHTjNAppul7WODYiu&#10;VVbm+cdsANdaB1x4j7d3k5OuE37XCR5+dJ0XgaiaYm4h7S7tTdyz9YpVO8dsL/kpDfaGLDSTBj89&#10;Q92xwMjeyX+gtOQOPHRhxkFn0HWSi1QDVlPkr6p56JkVqRYkx9szTf7/wfLvh5+OyLamZXFFiWEa&#10;m/QoxkA+wUjKyM9gfYVhDxYDw4jX2OdUq7f3wH95YmDTM7MTt87B0AvWYn5FfJldPJ1wfARphm/Q&#10;4jdsHyABjZ3TkTykgyA69ul47k1MheNluciLZY4ujr5iOV/OF6l7Gauen1vnwxcBmsRDTR02P8Gz&#10;w70PMR1WPYfE3zwo2W6lUslwu2ajHDkwFMo2rVTBqzBlyFDT5aJcJGQD8X3SkJYBhaykrul1Htck&#10;rUjHZ9OmkMCkms6YiTInfiIlEzlhbEYMjKQ10B6RKQeTYHHA8NCD+0PJgGKtqf+9Z05Qor4aZHtZ&#10;zOdR3cmYL65KNNylp7n0MMMRqqaBkum4CWkiIg8GbrErnUx8vWRyyhVFmGg8DUxU+aWdol7Gev0X&#10;AAD//wMAUEsDBBQABgAIAAAAIQBmLOLN2wAAAAcBAAAPAAAAZHJzL2Rvd25yZXYueG1sTI/BTsNA&#10;DETvSPzDykhcEN0AoSEhmwqQQFxb+gFO1k0ist4ou23Sv8ec4ObxWDPP5WZxgzrRFHrPBu5WCSji&#10;xtueWwP7r/fbJ1AhIlscPJOBMwXYVJcXJRbWz7yl0y62SkI4FGigi3EstA5NRw7Dyo/E4h385DCK&#10;nFptJ5wl3A36PknW2mHP0tDhSG8dNd+7ozNw+JxvHvO5/oj7bJuuX7HPan825vpqeXkGFWmJf8fw&#10;iy/oUAlT7Y9sgxoMyCPRQJrkoMR9yFNZ1DKkWQ66KvV//uoHAAD//wMAUEsBAi0AFAAGAAgAAAAh&#10;ALaDOJL+AAAA4QEAABMAAAAAAAAAAAAAAAAAAAAAAFtDb250ZW50X1R5cGVzXS54bWxQSwECLQAU&#10;AAYACAAAACEAOP0h/9YAAACUAQAACwAAAAAAAAAAAAAAAAAvAQAAX3JlbHMvLnJlbHNQSwECLQAU&#10;AAYACAAAACEAD6CulSACAAAeBAAADgAAAAAAAAAAAAAAAAAuAgAAZHJzL2Uyb0RvYy54bWxQSwEC&#10;LQAUAAYACAAAACEAZizizdsAAAAHAQAADwAAAAAAAAAAAAAAAAB6BAAAZHJzL2Rvd25yZXYueG1s&#10;UEsFBgAAAAAEAAQA8wAAAIIFAAAAAA==&#10;" stroked="f">
                <v:textbox>
                  <w:txbxContent>
                    <w:p w14:paraId="194C03E5" w14:textId="77777777" w:rsidR="00D24018" w:rsidRPr="00D24018" w:rsidRDefault="00D24018" w:rsidP="00D24018">
                      <w:pPr>
                        <w:jc w:val="center"/>
                        <w:rPr>
                          <w:sz w:val="24"/>
                          <w:szCs w:val="24"/>
                        </w:rPr>
                      </w:pPr>
                      <w:r w:rsidRPr="00D24018">
                        <w:rPr>
                          <w:sz w:val="24"/>
                          <w:szCs w:val="24"/>
                        </w:rPr>
                        <w:t xml:space="preserve">Ma </w:t>
                      </w:r>
                      <w:proofErr w:type="spellStart"/>
                      <w:r w:rsidRPr="00D24018">
                        <w:rPr>
                          <w:sz w:val="24"/>
                          <w:szCs w:val="24"/>
                        </w:rPr>
                        <w:t>te</w:t>
                      </w:r>
                      <w:proofErr w:type="spellEnd"/>
                      <w:r w:rsidRPr="00D24018">
                        <w:rPr>
                          <w:sz w:val="24"/>
                          <w:szCs w:val="24"/>
                        </w:rPr>
                        <w:t xml:space="preserve"> </w:t>
                      </w:r>
                      <w:proofErr w:type="spellStart"/>
                      <w:r w:rsidRPr="00D24018">
                        <w:rPr>
                          <w:sz w:val="24"/>
                          <w:szCs w:val="24"/>
                        </w:rPr>
                        <w:t>Rangatiratanga</w:t>
                      </w:r>
                      <w:proofErr w:type="spellEnd"/>
                    </w:p>
                    <w:p w14:paraId="143E3944" w14:textId="77777777" w:rsidR="00D24018" w:rsidRPr="00D24018" w:rsidRDefault="00D24018" w:rsidP="00D24018">
                      <w:pPr>
                        <w:jc w:val="center"/>
                        <w:rPr>
                          <w:sz w:val="24"/>
                          <w:szCs w:val="24"/>
                        </w:rPr>
                      </w:pPr>
                      <w:proofErr w:type="spellStart"/>
                      <w:r w:rsidRPr="00D24018">
                        <w:rPr>
                          <w:sz w:val="24"/>
                          <w:szCs w:val="24"/>
                        </w:rPr>
                        <w:t>Te</w:t>
                      </w:r>
                      <w:proofErr w:type="spellEnd"/>
                      <w:r w:rsidRPr="00D24018">
                        <w:rPr>
                          <w:sz w:val="24"/>
                          <w:szCs w:val="24"/>
                        </w:rPr>
                        <w:t xml:space="preserve"> </w:t>
                      </w:r>
                      <w:proofErr w:type="spellStart"/>
                      <w:r w:rsidRPr="00D24018">
                        <w:rPr>
                          <w:sz w:val="24"/>
                          <w:szCs w:val="24"/>
                        </w:rPr>
                        <w:t>Whakaritenga</w:t>
                      </w:r>
                      <w:proofErr w:type="spellEnd"/>
                    </w:p>
                    <w:p w14:paraId="3227ADB6" w14:textId="77777777" w:rsidR="00D24018" w:rsidRPr="00D24018" w:rsidRDefault="00D24018" w:rsidP="00D24018">
                      <w:pPr>
                        <w:jc w:val="center"/>
                        <w:rPr>
                          <w:sz w:val="24"/>
                          <w:szCs w:val="24"/>
                        </w:rPr>
                      </w:pPr>
                      <w:proofErr w:type="spellStart"/>
                      <w:r w:rsidRPr="00D24018">
                        <w:rPr>
                          <w:sz w:val="24"/>
                          <w:szCs w:val="24"/>
                        </w:rPr>
                        <w:t>Te</w:t>
                      </w:r>
                      <w:proofErr w:type="spellEnd"/>
                      <w:r w:rsidRPr="00D24018">
                        <w:rPr>
                          <w:sz w:val="24"/>
                          <w:szCs w:val="24"/>
                        </w:rPr>
                        <w:t xml:space="preserve"> Kaitiakitanga</w:t>
                      </w:r>
                    </w:p>
                    <w:p w14:paraId="373FE7F3" w14:textId="77777777" w:rsidR="00D24018" w:rsidRPr="00D24018" w:rsidRDefault="00D24018" w:rsidP="00D24018">
                      <w:pPr>
                        <w:jc w:val="center"/>
                        <w:rPr>
                          <w:sz w:val="24"/>
                          <w:szCs w:val="24"/>
                        </w:rPr>
                      </w:pPr>
                      <w:proofErr w:type="spellStart"/>
                      <w:r w:rsidRPr="00D24018">
                        <w:rPr>
                          <w:sz w:val="24"/>
                          <w:szCs w:val="24"/>
                        </w:rPr>
                        <w:t>Te</w:t>
                      </w:r>
                      <w:proofErr w:type="spellEnd"/>
                      <w:r w:rsidRPr="00D24018">
                        <w:rPr>
                          <w:sz w:val="24"/>
                          <w:szCs w:val="24"/>
                        </w:rPr>
                        <w:t xml:space="preserve"> Kotahitanga</w:t>
                      </w:r>
                    </w:p>
                    <w:p w14:paraId="29B21E09" w14:textId="77777777" w:rsidR="00D24018" w:rsidRPr="00D24018" w:rsidRDefault="00D24018" w:rsidP="00D24018">
                      <w:pPr>
                        <w:jc w:val="center"/>
                        <w:rPr>
                          <w:sz w:val="24"/>
                          <w:szCs w:val="24"/>
                        </w:rPr>
                      </w:pPr>
                      <w:r w:rsidRPr="00D24018">
                        <w:rPr>
                          <w:sz w:val="24"/>
                          <w:szCs w:val="24"/>
                        </w:rPr>
                        <w:t xml:space="preserve">Me </w:t>
                      </w:r>
                      <w:proofErr w:type="spellStart"/>
                      <w:r w:rsidRPr="00D24018">
                        <w:rPr>
                          <w:sz w:val="24"/>
                          <w:szCs w:val="24"/>
                        </w:rPr>
                        <w:t>Te</w:t>
                      </w:r>
                      <w:proofErr w:type="spellEnd"/>
                      <w:r w:rsidRPr="00D24018">
                        <w:rPr>
                          <w:sz w:val="24"/>
                          <w:szCs w:val="24"/>
                        </w:rPr>
                        <w:t xml:space="preserve"> </w:t>
                      </w:r>
                      <w:proofErr w:type="spellStart"/>
                      <w:r w:rsidRPr="00D24018">
                        <w:rPr>
                          <w:sz w:val="24"/>
                          <w:szCs w:val="24"/>
                        </w:rPr>
                        <w:t>Ngakau</w:t>
                      </w:r>
                      <w:proofErr w:type="spellEnd"/>
                      <w:r w:rsidRPr="00D24018">
                        <w:rPr>
                          <w:sz w:val="24"/>
                          <w:szCs w:val="24"/>
                        </w:rPr>
                        <w:t xml:space="preserve"> </w:t>
                      </w:r>
                      <w:proofErr w:type="spellStart"/>
                      <w:r w:rsidRPr="00D24018">
                        <w:rPr>
                          <w:sz w:val="24"/>
                          <w:szCs w:val="24"/>
                        </w:rPr>
                        <w:t>Mahaki</w:t>
                      </w:r>
                      <w:proofErr w:type="spellEnd"/>
                    </w:p>
                    <w:p w14:paraId="3137010F" w14:textId="77777777" w:rsidR="00D24018" w:rsidRPr="00D24018" w:rsidRDefault="00D24018" w:rsidP="00D24018">
                      <w:pPr>
                        <w:jc w:val="center"/>
                        <w:rPr>
                          <w:sz w:val="24"/>
                          <w:szCs w:val="24"/>
                        </w:rPr>
                      </w:pPr>
                      <w:proofErr w:type="spellStart"/>
                      <w:r w:rsidRPr="00D24018">
                        <w:rPr>
                          <w:sz w:val="24"/>
                          <w:szCs w:val="24"/>
                        </w:rPr>
                        <w:t>Ka</w:t>
                      </w:r>
                      <w:proofErr w:type="spellEnd"/>
                      <w:r w:rsidRPr="00D24018">
                        <w:rPr>
                          <w:sz w:val="24"/>
                          <w:szCs w:val="24"/>
                        </w:rPr>
                        <w:t xml:space="preserve"> tau </w:t>
                      </w:r>
                      <w:proofErr w:type="spellStart"/>
                      <w:r w:rsidRPr="00D24018">
                        <w:rPr>
                          <w:sz w:val="24"/>
                          <w:szCs w:val="24"/>
                        </w:rPr>
                        <w:t>i</w:t>
                      </w:r>
                      <w:proofErr w:type="spellEnd"/>
                      <w:r w:rsidRPr="00D24018">
                        <w:rPr>
                          <w:sz w:val="24"/>
                          <w:szCs w:val="24"/>
                        </w:rPr>
                        <w:t xml:space="preserve"> </w:t>
                      </w:r>
                      <w:proofErr w:type="spellStart"/>
                      <w:r w:rsidRPr="00D24018">
                        <w:rPr>
                          <w:sz w:val="24"/>
                          <w:szCs w:val="24"/>
                        </w:rPr>
                        <w:t>raro</w:t>
                      </w:r>
                      <w:proofErr w:type="spellEnd"/>
                      <w:r w:rsidRPr="00D24018">
                        <w:rPr>
                          <w:sz w:val="24"/>
                          <w:szCs w:val="24"/>
                        </w:rPr>
                        <w:t xml:space="preserve"> </w:t>
                      </w:r>
                      <w:proofErr w:type="spellStart"/>
                      <w:r w:rsidRPr="00D24018">
                        <w:rPr>
                          <w:sz w:val="24"/>
                          <w:szCs w:val="24"/>
                        </w:rPr>
                        <w:t>i</w:t>
                      </w:r>
                      <w:proofErr w:type="spellEnd"/>
                      <w:r w:rsidRPr="00D24018">
                        <w:rPr>
                          <w:sz w:val="24"/>
                          <w:szCs w:val="24"/>
                        </w:rPr>
                        <w:t xml:space="preserve"> </w:t>
                      </w:r>
                      <w:proofErr w:type="spellStart"/>
                      <w:r w:rsidRPr="00D24018">
                        <w:rPr>
                          <w:sz w:val="24"/>
                          <w:szCs w:val="24"/>
                        </w:rPr>
                        <w:t>te</w:t>
                      </w:r>
                      <w:proofErr w:type="spellEnd"/>
                      <w:r w:rsidRPr="00D24018">
                        <w:rPr>
                          <w:sz w:val="24"/>
                          <w:szCs w:val="24"/>
                        </w:rPr>
                        <w:t xml:space="preserve"> </w:t>
                      </w:r>
                      <w:proofErr w:type="spellStart"/>
                      <w:r w:rsidRPr="00D24018">
                        <w:rPr>
                          <w:sz w:val="24"/>
                          <w:szCs w:val="24"/>
                        </w:rPr>
                        <w:t>whakaaro</w:t>
                      </w:r>
                      <w:proofErr w:type="spellEnd"/>
                      <w:r w:rsidRPr="00D24018">
                        <w:rPr>
                          <w:sz w:val="24"/>
                          <w:szCs w:val="24"/>
                        </w:rPr>
                        <w:t xml:space="preserve"> </w:t>
                      </w:r>
                      <w:proofErr w:type="spellStart"/>
                      <w:r w:rsidRPr="00D24018">
                        <w:rPr>
                          <w:sz w:val="24"/>
                          <w:szCs w:val="24"/>
                        </w:rPr>
                        <w:t>kotahi</w:t>
                      </w:r>
                      <w:proofErr w:type="spellEnd"/>
                    </w:p>
                    <w:p w14:paraId="2630625C" w14:textId="77777777" w:rsidR="00D24018" w:rsidRPr="00D24018" w:rsidRDefault="00D24018" w:rsidP="00D24018">
                      <w:pPr>
                        <w:jc w:val="center"/>
                        <w:rPr>
                          <w:sz w:val="24"/>
                          <w:szCs w:val="24"/>
                        </w:rPr>
                      </w:pPr>
                      <w:proofErr w:type="spellStart"/>
                      <w:r w:rsidRPr="00D24018">
                        <w:rPr>
                          <w:sz w:val="24"/>
                          <w:szCs w:val="24"/>
                        </w:rPr>
                        <w:t>Hei</w:t>
                      </w:r>
                      <w:proofErr w:type="spellEnd"/>
                      <w:r w:rsidRPr="00D24018">
                        <w:rPr>
                          <w:sz w:val="24"/>
                          <w:szCs w:val="24"/>
                        </w:rPr>
                        <w:t xml:space="preserve"> </w:t>
                      </w:r>
                      <w:proofErr w:type="spellStart"/>
                      <w:r w:rsidRPr="00D24018">
                        <w:rPr>
                          <w:sz w:val="24"/>
                          <w:szCs w:val="24"/>
                        </w:rPr>
                        <w:t>oranga</w:t>
                      </w:r>
                      <w:proofErr w:type="spellEnd"/>
                      <w:r w:rsidRPr="00D24018">
                        <w:rPr>
                          <w:sz w:val="24"/>
                          <w:szCs w:val="24"/>
                        </w:rPr>
                        <w:t xml:space="preserve"> </w:t>
                      </w:r>
                      <w:proofErr w:type="spellStart"/>
                      <w:r w:rsidRPr="00D24018">
                        <w:rPr>
                          <w:sz w:val="24"/>
                          <w:szCs w:val="24"/>
                        </w:rPr>
                        <w:t>mo</w:t>
                      </w:r>
                      <w:proofErr w:type="spellEnd"/>
                      <w:r w:rsidRPr="00D24018">
                        <w:rPr>
                          <w:sz w:val="24"/>
                          <w:szCs w:val="24"/>
                        </w:rPr>
                        <w:t xml:space="preserve"> </w:t>
                      </w:r>
                      <w:proofErr w:type="spellStart"/>
                      <w:r w:rsidRPr="00D24018">
                        <w:rPr>
                          <w:sz w:val="24"/>
                          <w:szCs w:val="24"/>
                        </w:rPr>
                        <w:t>tatou</w:t>
                      </w:r>
                      <w:proofErr w:type="spellEnd"/>
                      <w:r w:rsidRPr="00D24018">
                        <w:rPr>
                          <w:sz w:val="24"/>
                          <w:szCs w:val="24"/>
                        </w:rPr>
                        <w:t xml:space="preserve"> </w:t>
                      </w:r>
                      <w:proofErr w:type="spellStart"/>
                      <w:r w:rsidRPr="00D24018">
                        <w:rPr>
                          <w:sz w:val="24"/>
                          <w:szCs w:val="24"/>
                        </w:rPr>
                        <w:t>katoa</w:t>
                      </w:r>
                      <w:proofErr w:type="spellEnd"/>
                      <w:r w:rsidRPr="00D24018">
                        <w:rPr>
                          <w:sz w:val="24"/>
                          <w:szCs w:val="24"/>
                        </w:rPr>
                        <w:t xml:space="preserve">. </w:t>
                      </w:r>
                    </w:p>
                    <w:p w14:paraId="293A28F5" w14:textId="77777777" w:rsidR="00D24018" w:rsidRPr="00D24018" w:rsidRDefault="00D24018" w:rsidP="00D24018">
                      <w:pPr>
                        <w:jc w:val="center"/>
                        <w:rPr>
                          <w:sz w:val="24"/>
                          <w:szCs w:val="24"/>
                        </w:rPr>
                      </w:pPr>
                      <w:proofErr w:type="spellStart"/>
                      <w:r w:rsidRPr="00D24018">
                        <w:rPr>
                          <w:sz w:val="24"/>
                          <w:szCs w:val="24"/>
                        </w:rPr>
                        <w:t>Haumi</w:t>
                      </w:r>
                      <w:proofErr w:type="spellEnd"/>
                      <w:r w:rsidRPr="00D24018">
                        <w:rPr>
                          <w:sz w:val="24"/>
                          <w:szCs w:val="24"/>
                        </w:rPr>
                        <w:t xml:space="preserve"> e! Hui e! </w:t>
                      </w:r>
                      <w:proofErr w:type="spellStart"/>
                      <w:r w:rsidRPr="00D24018">
                        <w:rPr>
                          <w:sz w:val="24"/>
                          <w:szCs w:val="24"/>
                        </w:rPr>
                        <w:t>Taiki</w:t>
                      </w:r>
                      <w:proofErr w:type="spellEnd"/>
                      <w:r w:rsidRPr="00D24018">
                        <w:rPr>
                          <w:sz w:val="24"/>
                          <w:szCs w:val="24"/>
                        </w:rPr>
                        <w:t xml:space="preserve"> e!</w:t>
                      </w:r>
                    </w:p>
                    <w:p w14:paraId="3742080F" w14:textId="77777777" w:rsidR="00D24018" w:rsidRDefault="00D24018" w:rsidP="00D24018"/>
                  </w:txbxContent>
                </v:textbox>
                <w10:wrap type="square" anchorx="margin"/>
              </v:shape>
            </w:pict>
          </mc:Fallback>
        </mc:AlternateContent>
      </w:r>
    </w:p>
    <w:sectPr w:rsidR="00D24018" w:rsidSect="00FD165C">
      <w:footerReference w:type="default" r:id="rId7"/>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6A05" w14:textId="77777777" w:rsidR="00244A92" w:rsidRDefault="00244A92" w:rsidP="00FD165C">
      <w:r>
        <w:separator/>
      </w:r>
    </w:p>
  </w:endnote>
  <w:endnote w:type="continuationSeparator" w:id="0">
    <w:p w14:paraId="07B5D730" w14:textId="77777777" w:rsidR="00244A92" w:rsidRDefault="00244A92" w:rsidP="00FD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6FFB" w14:textId="4DEC5A66" w:rsidR="001A79C1" w:rsidRPr="001A79C1" w:rsidRDefault="001A79C1">
    <w:pPr>
      <w:pStyle w:val="Footer"/>
      <w:rPr>
        <w:i/>
        <w:sz w:val="20"/>
        <w:szCs w:val="20"/>
      </w:rPr>
    </w:pPr>
    <w:proofErr w:type="spellStart"/>
    <w:r w:rsidRPr="001A79C1">
      <w:rPr>
        <w:i/>
        <w:sz w:val="20"/>
        <w:szCs w:val="20"/>
      </w:rPr>
      <w:t>Te</w:t>
    </w:r>
    <w:proofErr w:type="spellEnd"/>
    <w:r w:rsidRPr="001A79C1">
      <w:rPr>
        <w:i/>
        <w:sz w:val="20"/>
        <w:szCs w:val="20"/>
      </w:rPr>
      <w:t xml:space="preserve"> Korowai </w:t>
    </w:r>
    <w:proofErr w:type="spellStart"/>
    <w:r w:rsidRPr="001A79C1">
      <w:rPr>
        <w:i/>
        <w:sz w:val="20"/>
        <w:szCs w:val="20"/>
      </w:rPr>
      <w:t>Kahurang</w:t>
    </w:r>
    <w:proofErr w:type="spellEnd"/>
    <w:r w:rsidRPr="001A79C1">
      <w:rPr>
        <w:i/>
        <w:sz w:val="20"/>
        <w:szCs w:val="20"/>
      </w:rPr>
      <w:t>, 2019</w:t>
    </w:r>
  </w:p>
  <w:p w14:paraId="2827F2D7" w14:textId="77777777" w:rsidR="001A79C1" w:rsidRDefault="001A7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5B51F" w14:textId="77777777" w:rsidR="00244A92" w:rsidRDefault="00244A92" w:rsidP="00FD165C">
      <w:r>
        <w:separator/>
      </w:r>
    </w:p>
  </w:footnote>
  <w:footnote w:type="continuationSeparator" w:id="0">
    <w:p w14:paraId="57CBF70F" w14:textId="77777777" w:rsidR="00244A92" w:rsidRDefault="00244A92" w:rsidP="00FD165C">
      <w:r>
        <w:continuationSeparator/>
      </w:r>
    </w:p>
  </w:footnote>
  <w:footnote w:id="1">
    <w:p w14:paraId="28EE2C79" w14:textId="77777777" w:rsidR="00FD165C" w:rsidRPr="001A2A61" w:rsidRDefault="00FD165C" w:rsidP="00FD165C">
      <w:pPr>
        <w:pStyle w:val="FootnoteText"/>
        <w:rPr>
          <w:rFonts w:cstheme="minorHAnsi"/>
          <w:sz w:val="18"/>
          <w:szCs w:val="18"/>
        </w:rPr>
      </w:pPr>
      <w:r w:rsidRPr="001A2A61">
        <w:rPr>
          <w:rStyle w:val="FootnoteReference"/>
          <w:rFonts w:cstheme="minorHAnsi"/>
          <w:sz w:val="18"/>
          <w:szCs w:val="18"/>
        </w:rPr>
        <w:footnoteRef/>
      </w:r>
      <w:r w:rsidRPr="001A2A61">
        <w:rPr>
          <w:rFonts w:cstheme="minorHAnsi"/>
          <w:sz w:val="18"/>
          <w:szCs w:val="18"/>
        </w:rPr>
        <w:t xml:space="preserve"> </w:t>
      </w:r>
      <w:proofErr w:type="spellStart"/>
      <w:r w:rsidRPr="001A2A61">
        <w:rPr>
          <w:rFonts w:cstheme="minorHAnsi"/>
          <w:sz w:val="18"/>
          <w:szCs w:val="18"/>
        </w:rPr>
        <w:t>Taina</w:t>
      </w:r>
      <w:proofErr w:type="spellEnd"/>
      <w:r w:rsidRPr="001A2A61">
        <w:rPr>
          <w:rFonts w:cstheme="minorHAnsi"/>
          <w:sz w:val="18"/>
          <w:szCs w:val="18"/>
        </w:rPr>
        <w:t xml:space="preserve"> </w:t>
      </w:r>
      <w:proofErr w:type="spellStart"/>
      <w:r w:rsidRPr="001A2A61">
        <w:rPr>
          <w:rFonts w:cstheme="minorHAnsi"/>
          <w:sz w:val="18"/>
          <w:szCs w:val="18"/>
        </w:rPr>
        <w:t>Whakaatere</w:t>
      </w:r>
      <w:proofErr w:type="spellEnd"/>
      <w:r w:rsidRPr="001A2A61">
        <w:rPr>
          <w:rFonts w:cstheme="minorHAnsi"/>
          <w:sz w:val="18"/>
          <w:szCs w:val="18"/>
        </w:rPr>
        <w:t xml:space="preserve"> </w:t>
      </w:r>
      <w:proofErr w:type="spellStart"/>
      <w:r w:rsidRPr="001A2A61">
        <w:rPr>
          <w:rFonts w:cstheme="minorHAnsi"/>
          <w:sz w:val="18"/>
          <w:szCs w:val="18"/>
        </w:rPr>
        <w:t>Pohatu</w:t>
      </w:r>
      <w:proofErr w:type="spellEnd"/>
      <w:r w:rsidRPr="001A2A61">
        <w:rPr>
          <w:rFonts w:cstheme="minorHAnsi"/>
          <w:sz w:val="18"/>
          <w:szCs w:val="18"/>
        </w:rPr>
        <w:t xml:space="preserve">, </w:t>
      </w:r>
      <w:r w:rsidRPr="001A2A61">
        <w:rPr>
          <w:rFonts w:cstheme="minorHAnsi"/>
          <w:i/>
          <w:sz w:val="18"/>
          <w:szCs w:val="18"/>
        </w:rPr>
        <w:t>Āta: Growing Respectful Relationships</w:t>
      </w:r>
      <w:r w:rsidRPr="001A2A61">
        <w:rPr>
          <w:rFonts w:cstheme="minorHAnsi"/>
          <w:sz w:val="18"/>
          <w:szCs w:val="18"/>
        </w:rPr>
        <w:t xml:space="preserve">, </w:t>
      </w:r>
      <w:hyperlink r:id="rId1" w:history="1">
        <w:r w:rsidRPr="001A2A61">
          <w:rPr>
            <w:rStyle w:val="Hyperlink"/>
            <w:rFonts w:cstheme="minorHAnsi"/>
            <w:sz w:val="18"/>
            <w:szCs w:val="18"/>
          </w:rPr>
          <w:t>http://www.rangahau.co.nz/assets/Pohatu/Pohatu%20T.pdf</w:t>
        </w:r>
      </w:hyperlink>
      <w:r w:rsidRPr="001A2A61">
        <w:rPr>
          <w:rFonts w:cstheme="minorHAnsi"/>
          <w:sz w:val="18"/>
          <w:szCs w:val="18"/>
        </w:rPr>
        <w:t xml:space="preserve"> (Cited 5 December 2018), 5. </w:t>
      </w:r>
    </w:p>
  </w:footnote>
  <w:footnote w:id="2">
    <w:p w14:paraId="542CEA3C" w14:textId="77777777" w:rsidR="00FD165C" w:rsidRDefault="00FD165C" w:rsidP="00FD165C">
      <w:pPr>
        <w:pStyle w:val="FootnoteText"/>
      </w:pPr>
      <w:r>
        <w:rPr>
          <w:rStyle w:val="FootnoteReference"/>
        </w:rPr>
        <w:footnoteRef/>
      </w:r>
      <w:r>
        <w:t xml:space="preserve"> </w:t>
      </w:r>
      <w:proofErr w:type="spellStart"/>
      <w:r>
        <w:t>Pohatu</w:t>
      </w:r>
      <w:proofErr w:type="spellEnd"/>
      <w:r>
        <w:t xml:space="preserve">, </w:t>
      </w:r>
      <w:r w:rsidRPr="001A2A61">
        <w:rPr>
          <w:rFonts w:cstheme="minorHAnsi"/>
          <w:i/>
          <w:sz w:val="18"/>
          <w:szCs w:val="18"/>
        </w:rPr>
        <w:t>Āta</w:t>
      </w:r>
      <w:r w:rsidRPr="001A2A61">
        <w:rPr>
          <w:rFonts w:cstheme="minorHAnsi"/>
          <w:sz w:val="18"/>
          <w:szCs w:val="18"/>
        </w:rPr>
        <w:t>, 5-7.</w:t>
      </w:r>
    </w:p>
  </w:footnote>
  <w:footnote w:id="3">
    <w:p w14:paraId="5A22D630" w14:textId="77777777" w:rsidR="00FD165C" w:rsidRPr="00E721D0" w:rsidRDefault="00FD165C" w:rsidP="00FD165C">
      <w:pPr>
        <w:pStyle w:val="FootnoteText"/>
      </w:pPr>
      <w:r w:rsidRPr="001A2A61">
        <w:rPr>
          <w:rStyle w:val="FootnoteReference"/>
          <w:rFonts w:cstheme="minorHAnsi"/>
          <w:sz w:val="18"/>
          <w:szCs w:val="18"/>
        </w:rPr>
        <w:footnoteRef/>
      </w:r>
      <w:r w:rsidRPr="001A2A61">
        <w:rPr>
          <w:rFonts w:cstheme="minorHAnsi"/>
          <w:sz w:val="18"/>
          <w:szCs w:val="18"/>
        </w:rPr>
        <w:t xml:space="preserve"> </w:t>
      </w:r>
      <w:r>
        <w:rPr>
          <w:rFonts w:cstheme="minorHAnsi"/>
          <w:sz w:val="18"/>
          <w:szCs w:val="18"/>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6D1E"/>
    <w:multiLevelType w:val="hybridMultilevel"/>
    <w:tmpl w:val="025CC4A2"/>
    <w:lvl w:ilvl="0" w:tplc="DEDC519A">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 w15:restartNumberingAfterBreak="0">
    <w:nsid w:val="2DE90148"/>
    <w:multiLevelType w:val="hybridMultilevel"/>
    <w:tmpl w:val="B4829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5C"/>
    <w:rsid w:val="00005712"/>
    <w:rsid w:val="001869C6"/>
    <w:rsid w:val="001A79C1"/>
    <w:rsid w:val="00244A92"/>
    <w:rsid w:val="002873B4"/>
    <w:rsid w:val="002939ED"/>
    <w:rsid w:val="00560AC5"/>
    <w:rsid w:val="00572EF7"/>
    <w:rsid w:val="007F66DA"/>
    <w:rsid w:val="00C95162"/>
    <w:rsid w:val="00D24018"/>
    <w:rsid w:val="00D43198"/>
    <w:rsid w:val="00E23A78"/>
    <w:rsid w:val="00E322CC"/>
    <w:rsid w:val="00E97489"/>
    <w:rsid w:val="00F52538"/>
    <w:rsid w:val="00FD1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0AF6"/>
  <w15:chartTrackingRefBased/>
  <w15:docId w15:val="{91DA2595-2B70-4450-8309-24418C55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65C"/>
    <w:pPr>
      <w:spacing w:after="0" w:line="240" w:lineRule="auto"/>
    </w:pPr>
    <w:rPr>
      <w:rFonts w:cstheme="minorBidi"/>
      <w:color w:val="auto"/>
      <w:sz w:val="22"/>
      <w:szCs w:val="22"/>
      <w:u w:val="none"/>
    </w:rPr>
  </w:style>
  <w:style w:type="paragraph" w:styleId="Heading1">
    <w:name w:val="heading 1"/>
    <w:basedOn w:val="Normal"/>
    <w:next w:val="Normal"/>
    <w:link w:val="Heading1Char"/>
    <w:uiPriority w:val="9"/>
    <w:qFormat/>
    <w:rsid w:val="00FD165C"/>
    <w:pPr>
      <w:keepNext/>
      <w:keepLines/>
      <w:spacing w:before="24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65C"/>
    <w:rPr>
      <w:rFonts w:asciiTheme="majorHAnsi" w:eastAsiaTheme="majorEastAsia" w:hAnsiTheme="majorHAnsi" w:cstheme="majorBidi"/>
      <w:b/>
      <w:color w:val="2E74B5" w:themeColor="accent1" w:themeShade="BF"/>
      <w:sz w:val="32"/>
      <w:szCs w:val="32"/>
      <w:u w:val="none"/>
    </w:rPr>
  </w:style>
  <w:style w:type="paragraph" w:styleId="FootnoteText">
    <w:name w:val="footnote text"/>
    <w:basedOn w:val="Normal"/>
    <w:link w:val="FootnoteTextChar"/>
    <w:uiPriority w:val="99"/>
    <w:semiHidden/>
    <w:unhideWhenUsed/>
    <w:rsid w:val="00FD165C"/>
    <w:rPr>
      <w:sz w:val="20"/>
      <w:szCs w:val="20"/>
    </w:rPr>
  </w:style>
  <w:style w:type="character" w:customStyle="1" w:styleId="FootnoteTextChar">
    <w:name w:val="Footnote Text Char"/>
    <w:basedOn w:val="DefaultParagraphFont"/>
    <w:link w:val="FootnoteText"/>
    <w:uiPriority w:val="99"/>
    <w:semiHidden/>
    <w:rsid w:val="00FD165C"/>
    <w:rPr>
      <w:rFonts w:cstheme="minorBidi"/>
      <w:color w:val="auto"/>
      <w:sz w:val="20"/>
      <w:szCs w:val="20"/>
      <w:u w:val="none"/>
    </w:rPr>
  </w:style>
  <w:style w:type="character" w:styleId="FootnoteReference">
    <w:name w:val="footnote reference"/>
    <w:basedOn w:val="DefaultParagraphFont"/>
    <w:uiPriority w:val="99"/>
    <w:semiHidden/>
    <w:unhideWhenUsed/>
    <w:rsid w:val="00FD165C"/>
    <w:rPr>
      <w:vertAlign w:val="superscript"/>
    </w:rPr>
  </w:style>
  <w:style w:type="character" w:styleId="Hyperlink">
    <w:name w:val="Hyperlink"/>
    <w:basedOn w:val="DefaultParagraphFont"/>
    <w:uiPriority w:val="99"/>
    <w:unhideWhenUsed/>
    <w:rsid w:val="00FD165C"/>
    <w:rPr>
      <w:color w:val="0563C1" w:themeColor="hyperlink"/>
      <w:u w:val="single"/>
    </w:rPr>
  </w:style>
  <w:style w:type="table" w:styleId="TableGrid">
    <w:name w:val="Table Grid"/>
    <w:basedOn w:val="TableNormal"/>
    <w:uiPriority w:val="39"/>
    <w:rsid w:val="00FD165C"/>
    <w:pPr>
      <w:spacing w:after="0" w:line="240" w:lineRule="auto"/>
    </w:pPr>
    <w:rPr>
      <w:rFonts w:cstheme="minorBidi"/>
      <w:color w:val="auto"/>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D165C"/>
    <w:pPr>
      <w:widowControl w:val="0"/>
      <w:autoSpaceDE w:val="0"/>
      <w:autoSpaceDN w:val="0"/>
      <w:spacing w:line="259"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D165C"/>
    <w:rPr>
      <w:rFonts w:ascii="Calibri" w:eastAsia="Calibri" w:hAnsi="Calibri" w:cs="Calibri"/>
      <w:color w:val="auto"/>
      <w:sz w:val="22"/>
      <w:szCs w:val="22"/>
      <w:u w:val="none"/>
      <w:lang w:val="en-US"/>
    </w:rPr>
  </w:style>
  <w:style w:type="paragraph" w:styleId="Header">
    <w:name w:val="header"/>
    <w:basedOn w:val="Normal"/>
    <w:link w:val="HeaderChar"/>
    <w:uiPriority w:val="99"/>
    <w:unhideWhenUsed/>
    <w:rsid w:val="001A79C1"/>
    <w:pPr>
      <w:tabs>
        <w:tab w:val="center" w:pos="4513"/>
        <w:tab w:val="right" w:pos="9026"/>
      </w:tabs>
    </w:pPr>
  </w:style>
  <w:style w:type="character" w:customStyle="1" w:styleId="HeaderChar">
    <w:name w:val="Header Char"/>
    <w:basedOn w:val="DefaultParagraphFont"/>
    <w:link w:val="Header"/>
    <w:uiPriority w:val="99"/>
    <w:rsid w:val="001A79C1"/>
    <w:rPr>
      <w:rFonts w:cstheme="minorBidi"/>
      <w:color w:val="auto"/>
      <w:sz w:val="22"/>
      <w:szCs w:val="22"/>
      <w:u w:val="none"/>
    </w:rPr>
  </w:style>
  <w:style w:type="paragraph" w:styleId="Footer">
    <w:name w:val="footer"/>
    <w:basedOn w:val="Normal"/>
    <w:link w:val="FooterChar"/>
    <w:uiPriority w:val="99"/>
    <w:unhideWhenUsed/>
    <w:rsid w:val="001A79C1"/>
    <w:pPr>
      <w:tabs>
        <w:tab w:val="center" w:pos="4513"/>
        <w:tab w:val="right" w:pos="9026"/>
      </w:tabs>
    </w:pPr>
  </w:style>
  <w:style w:type="character" w:customStyle="1" w:styleId="FooterChar">
    <w:name w:val="Footer Char"/>
    <w:basedOn w:val="DefaultParagraphFont"/>
    <w:link w:val="Footer"/>
    <w:uiPriority w:val="99"/>
    <w:rsid w:val="001A79C1"/>
    <w:rPr>
      <w:rFonts w:cstheme="minorBidi"/>
      <w:color w:val="auto"/>
      <w:sz w:val="22"/>
      <w:szCs w:val="22"/>
      <w:u w:val="none"/>
    </w:rPr>
  </w:style>
  <w:style w:type="paragraph" w:styleId="ListParagraph">
    <w:name w:val="List Paragraph"/>
    <w:basedOn w:val="Normal"/>
    <w:uiPriority w:val="34"/>
    <w:qFormat/>
    <w:rsid w:val="00C95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angahau.co.nz/assets/Pohatu/Pohatu%20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Rosemary Dewerse</cp:lastModifiedBy>
  <cp:revision>8</cp:revision>
  <dcterms:created xsi:type="dcterms:W3CDTF">2018-12-16T19:29:00Z</dcterms:created>
  <dcterms:modified xsi:type="dcterms:W3CDTF">2019-01-20T19:41:00Z</dcterms:modified>
</cp:coreProperties>
</file>