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7D3" w:rsidRPr="000E5438" w:rsidRDefault="000E5438" w:rsidP="005B0708">
      <w:pPr>
        <w:spacing w:line="740" w:lineRule="exact"/>
        <w:contextualSpacing/>
        <w:rPr>
          <w:rFonts w:ascii="Soho Gothic Pro Light" w:hAnsi="Soho Gothic Pro Light"/>
          <w:kern w:val="80"/>
          <w:sz w:val="68"/>
          <w:szCs w:val="68"/>
        </w:rPr>
      </w:pPr>
      <w:r w:rsidRPr="000E5438">
        <w:rPr>
          <w:rFonts w:ascii="Soho Gothic Pro Light" w:hAnsi="Soho Gothic Pro Light"/>
          <w:noProof/>
          <w:kern w:val="80"/>
          <w:sz w:val="68"/>
          <w:szCs w:val="68"/>
          <w:lang w:val="en-NZ" w:eastAsia="en-NZ"/>
        </w:rPr>
        <mc:AlternateContent>
          <mc:Choice Requires="wps">
            <w:drawing>
              <wp:anchor distT="45720" distB="45720" distL="114300" distR="114300" simplePos="0" relativeHeight="251661312" behindDoc="0" locked="0" layoutInCell="1" allowOverlap="1" wp14:anchorId="48D41D44" wp14:editId="0C739246">
                <wp:simplePos x="0" y="0"/>
                <wp:positionH relativeFrom="column">
                  <wp:posOffset>5456251</wp:posOffset>
                </wp:positionH>
                <wp:positionV relativeFrom="paragraph">
                  <wp:posOffset>-240665</wp:posOffset>
                </wp:positionV>
                <wp:extent cx="1503211" cy="1399429"/>
                <wp:effectExtent l="0" t="0" r="190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211" cy="1399429"/>
                        </a:xfrm>
                        <a:prstGeom prst="rect">
                          <a:avLst/>
                        </a:prstGeom>
                        <a:solidFill>
                          <a:srgbClr val="FFFFFF"/>
                        </a:solidFill>
                        <a:ln w="9525">
                          <a:noFill/>
                          <a:miter lim="800000"/>
                          <a:headEnd/>
                          <a:tailEnd/>
                        </a:ln>
                      </wps:spPr>
                      <wps:txbx>
                        <w:txbxContent>
                          <w:p w:rsidR="000E5438" w:rsidRDefault="000E5438">
                            <w:r>
                              <w:rPr>
                                <w:noProof/>
                                <w:lang w:val="en-NZ" w:eastAsia="en-NZ"/>
                              </w:rPr>
                              <w:drawing>
                                <wp:inline distT="0" distB="0" distL="0" distR="0" wp14:anchorId="16A2D45D" wp14:editId="7FB9B0FF">
                                  <wp:extent cx="1408061" cy="13994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1164" cy="14124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D41D44" id="_x0000_t202" coordsize="21600,21600" o:spt="202" path="m,l,21600r21600,l21600,xe">
                <v:stroke joinstyle="miter"/>
                <v:path gradientshapeok="t" o:connecttype="rect"/>
              </v:shapetype>
              <v:shape id="Text Box 2" o:spid="_x0000_s1026" type="#_x0000_t202" style="position:absolute;margin-left:429.65pt;margin-top:-18.95pt;width:118.35pt;height:11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" stroked="f">
                <v:textbox>
                  <w:txbxContent>
                    <w:p w:rsidR="000E5438" w:rsidRDefault="000E5438">
                      <w:r>
                        <w:rPr>
                          <w:noProof/>
                          <w:lang w:val="en-NZ" w:eastAsia="en-NZ"/>
                        </w:rPr>
                        <w:drawing>
                          <wp:inline distT="0" distB="0" distL="0" distR="0" wp14:anchorId="16A2D45D" wp14:editId="7FB9B0FF">
                            <wp:extent cx="1408061" cy="13994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21164" cy="1412452"/>
                                    </a:xfrm>
                                    <a:prstGeom prst="rect">
                                      <a:avLst/>
                                    </a:prstGeom>
                                  </pic:spPr>
                                </pic:pic>
                              </a:graphicData>
                            </a:graphic>
                          </wp:inline>
                        </w:drawing>
                      </w:r>
                    </w:p>
                  </w:txbxContent>
                </v:textbox>
              </v:shape>
            </w:pict>
          </mc:Fallback>
        </mc:AlternateContent>
      </w:r>
      <w:r w:rsidR="009C20DE" w:rsidRPr="000E5438">
        <w:rPr>
          <w:rFonts w:ascii="Soho Gothic Pro Light" w:hAnsi="Soho Gothic Pro Light"/>
          <w:kern w:val="80"/>
          <w:sz w:val="68"/>
          <w:szCs w:val="68"/>
        </w:rPr>
        <w:t xml:space="preserve">International </w:t>
      </w:r>
    </w:p>
    <w:p w:rsidR="009627D3" w:rsidRPr="000E5438" w:rsidRDefault="009C20DE" w:rsidP="009627D3">
      <w:pPr>
        <w:spacing w:before="100" w:beforeAutospacing="1" w:line="1000" w:lineRule="exact"/>
        <w:contextualSpacing/>
        <w:rPr>
          <w:rFonts w:ascii="Soho Gothic Pro Light" w:hAnsi="Soho Gothic Pro Light"/>
          <w:kern w:val="80"/>
          <w:sz w:val="68"/>
          <w:szCs w:val="68"/>
        </w:rPr>
      </w:pPr>
      <w:r w:rsidRPr="000E5438">
        <w:rPr>
          <w:rFonts w:ascii="Soho Gothic Pro Light" w:hAnsi="Soho Gothic Pro Light"/>
          <w:kern w:val="80"/>
          <w:sz w:val="68"/>
          <w:szCs w:val="68"/>
        </w:rPr>
        <w:t>Code of Practice Factsheet</w:t>
      </w:r>
    </w:p>
    <w:p w:rsidR="009627D3" w:rsidRPr="00C21AF7" w:rsidRDefault="009627D3" w:rsidP="009627D3">
      <w:pPr>
        <w:spacing w:before="100" w:beforeAutospacing="1" w:line="240" w:lineRule="auto"/>
        <w:contextualSpacing/>
        <w:rPr>
          <w:rFonts w:ascii="Soho Gothic Pro Light" w:hAnsi="Soho Gothic Pro Light"/>
          <w:spacing w:val="10"/>
          <w:kern w:val="80"/>
          <w:szCs w:val="24"/>
        </w:rPr>
      </w:pPr>
    </w:p>
    <w:p w:rsidR="008E1ADD" w:rsidRPr="00403DD5" w:rsidRDefault="007B3E31" w:rsidP="005B0708">
      <w:pPr>
        <w:spacing w:after="200" w:line="288" w:lineRule="auto"/>
        <w:jc w:val="both"/>
        <w:rPr>
          <w:rFonts w:asciiTheme="majorHAnsi" w:hAnsiTheme="majorHAnsi"/>
          <w:lang w:val="en-NZ"/>
        </w:rPr>
      </w:pPr>
      <w:r w:rsidRPr="00403DD5">
        <w:rPr>
          <w:rFonts w:asciiTheme="majorHAnsi" w:hAnsiTheme="majorHAnsi"/>
          <w:lang w:val="en-NZ"/>
        </w:rPr>
        <w:t xml:space="preserve">When International students choose to study in New Zealand, it is important that those students are well informed, safe, and properly cared for. New Zealand educational providers have an important responsibility for </w:t>
      </w:r>
      <w:r w:rsidR="00EB2C32">
        <w:rPr>
          <w:rFonts w:asciiTheme="majorHAnsi" w:hAnsiTheme="majorHAnsi"/>
          <w:lang w:val="en-NZ"/>
        </w:rPr>
        <w:t xml:space="preserve">ensuring </w:t>
      </w:r>
      <w:r w:rsidRPr="00403DD5">
        <w:rPr>
          <w:rFonts w:asciiTheme="majorHAnsi" w:hAnsiTheme="majorHAnsi"/>
          <w:lang w:val="en-NZ"/>
        </w:rPr>
        <w:t xml:space="preserve">international students’ welfare. </w:t>
      </w:r>
    </w:p>
    <w:p w:rsidR="0040449C" w:rsidRPr="00403DD5" w:rsidRDefault="00A44101" w:rsidP="0040449C">
      <w:pPr>
        <w:spacing w:after="200" w:line="288" w:lineRule="auto"/>
        <w:jc w:val="both"/>
        <w:rPr>
          <w:rFonts w:asciiTheme="majorHAnsi" w:hAnsiTheme="majorHAnsi"/>
        </w:rPr>
      </w:pPr>
      <w:r>
        <w:rPr>
          <w:rFonts w:asciiTheme="majorHAnsi" w:hAnsiTheme="majorHAnsi"/>
        </w:rPr>
        <w:t>The</w:t>
      </w:r>
      <w:r w:rsidR="0040449C" w:rsidRPr="00403DD5">
        <w:rPr>
          <w:rFonts w:asciiTheme="majorHAnsi" w:hAnsiTheme="majorHAnsi"/>
        </w:rPr>
        <w:t xml:space="preserve"> (Pastoral Care</w:t>
      </w:r>
      <w:r>
        <w:rPr>
          <w:rFonts w:asciiTheme="majorHAnsi" w:hAnsiTheme="majorHAnsi"/>
        </w:rPr>
        <w:t xml:space="preserve"> of International Students</w:t>
      </w:r>
      <w:r w:rsidR="0040449C" w:rsidRPr="00403DD5">
        <w:rPr>
          <w:rFonts w:asciiTheme="majorHAnsi" w:hAnsiTheme="majorHAnsi"/>
        </w:rPr>
        <w:t>) Code of Practice</w:t>
      </w:r>
      <w:r w:rsidR="00D50DF4">
        <w:rPr>
          <w:rFonts w:asciiTheme="majorHAnsi" w:hAnsiTheme="majorHAnsi"/>
        </w:rPr>
        <w:t xml:space="preserve"> </w:t>
      </w:r>
      <w:r w:rsidR="00E329B0">
        <w:rPr>
          <w:rFonts w:asciiTheme="majorHAnsi" w:hAnsiTheme="majorHAnsi"/>
        </w:rPr>
        <w:t xml:space="preserve">is a legislative document </w:t>
      </w:r>
      <w:r w:rsidR="00D50DF4">
        <w:rPr>
          <w:rFonts w:asciiTheme="majorHAnsi" w:hAnsiTheme="majorHAnsi"/>
        </w:rPr>
        <w:t xml:space="preserve">that </w:t>
      </w:r>
      <w:r w:rsidR="00D50DF4" w:rsidRPr="00403DD5">
        <w:rPr>
          <w:rFonts w:asciiTheme="majorHAnsi" w:eastAsia="Times New Roman" w:hAnsiTheme="majorHAnsi" w:cs="Times New Roman"/>
          <w:color w:val="000000"/>
          <w:szCs w:val="24"/>
          <w:lang w:val="en-NZ" w:eastAsia="en-NZ"/>
        </w:rPr>
        <w:t>support</w:t>
      </w:r>
      <w:r w:rsidR="00D50DF4">
        <w:rPr>
          <w:rFonts w:asciiTheme="majorHAnsi" w:eastAsia="Times New Roman" w:hAnsiTheme="majorHAnsi" w:cs="Times New Roman"/>
          <w:color w:val="000000"/>
          <w:szCs w:val="24"/>
          <w:lang w:val="en-NZ" w:eastAsia="en-NZ"/>
        </w:rPr>
        <w:t>s</w:t>
      </w:r>
      <w:r w:rsidR="00D50DF4" w:rsidRPr="00403DD5">
        <w:rPr>
          <w:rFonts w:asciiTheme="majorHAnsi" w:eastAsia="Times New Roman" w:hAnsiTheme="majorHAnsi" w:cs="Times New Roman"/>
          <w:color w:val="000000"/>
          <w:szCs w:val="24"/>
          <w:lang w:val="en-NZ" w:eastAsia="en-NZ"/>
        </w:rPr>
        <w:t xml:space="preserve"> the Government’s objectives for international education</w:t>
      </w:r>
      <w:r w:rsidR="00D50DF4">
        <w:rPr>
          <w:rFonts w:asciiTheme="majorHAnsi" w:eastAsia="Times New Roman" w:hAnsiTheme="majorHAnsi" w:cs="Times New Roman"/>
          <w:color w:val="000000"/>
          <w:szCs w:val="24"/>
          <w:lang w:val="en-NZ" w:eastAsia="en-NZ"/>
        </w:rPr>
        <w:t xml:space="preserve"> in New Zealand. </w:t>
      </w:r>
      <w:r w:rsidR="00D50DF4" w:rsidRPr="00403DD5">
        <w:rPr>
          <w:rFonts w:asciiTheme="majorHAnsi" w:hAnsiTheme="majorHAnsi"/>
        </w:rPr>
        <w:t>This document provides a framework for service delivery by educational providers and their agents to international </w:t>
      </w:r>
      <w:r w:rsidR="00D50DF4" w:rsidRPr="00403DD5">
        <w:rPr>
          <w:rFonts w:asciiTheme="majorHAnsi" w:hAnsiTheme="majorHAnsi"/>
          <w:sz w:val="22"/>
        </w:rPr>
        <w:t>students</w:t>
      </w:r>
      <w:r w:rsidR="00D50DF4" w:rsidRPr="00403DD5">
        <w:rPr>
          <w:rFonts w:asciiTheme="majorHAnsi" w:hAnsiTheme="majorHAnsi"/>
        </w:rPr>
        <w:t>. </w:t>
      </w:r>
      <w:r w:rsidR="00D50DF4">
        <w:rPr>
          <w:rFonts w:asciiTheme="majorHAnsi" w:eastAsia="Times New Roman" w:hAnsiTheme="majorHAnsi" w:cs="Times New Roman"/>
          <w:color w:val="000000"/>
          <w:szCs w:val="24"/>
          <w:lang w:val="en-NZ" w:eastAsia="en-NZ"/>
        </w:rPr>
        <w:t>As an approved signatory to the Code</w:t>
      </w:r>
      <w:r w:rsidR="00E329B0">
        <w:rPr>
          <w:rFonts w:asciiTheme="majorHAnsi" w:eastAsia="Times New Roman" w:hAnsiTheme="majorHAnsi" w:cs="Times New Roman"/>
          <w:color w:val="000000"/>
          <w:szCs w:val="24"/>
          <w:lang w:val="en-NZ" w:eastAsia="en-NZ"/>
        </w:rPr>
        <w:t xml:space="preserve"> this becomes the</w:t>
      </w:r>
      <w:r w:rsidR="00D50DF4" w:rsidRPr="00403DD5">
        <w:rPr>
          <w:rFonts w:asciiTheme="majorHAnsi" w:eastAsia="Times New Roman" w:hAnsiTheme="majorHAnsi" w:cs="Times New Roman"/>
          <w:color w:val="000000"/>
          <w:szCs w:val="24"/>
          <w:lang w:val="en-NZ" w:eastAsia="en-NZ"/>
        </w:rPr>
        <w:t xml:space="preserve"> </w:t>
      </w:r>
      <w:r w:rsidR="0040449C" w:rsidRPr="00403DD5">
        <w:rPr>
          <w:rFonts w:asciiTheme="majorHAnsi" w:hAnsiTheme="majorHAnsi"/>
        </w:rPr>
        <w:t xml:space="preserve">governing agreement between Unitec, Ministry of Education and NZQA. </w:t>
      </w:r>
    </w:p>
    <w:p w:rsidR="00B32BF9" w:rsidRPr="00403DD5" w:rsidRDefault="0040449C" w:rsidP="0040449C">
      <w:pPr>
        <w:spacing w:after="200" w:line="288" w:lineRule="auto"/>
        <w:jc w:val="both"/>
        <w:rPr>
          <w:rFonts w:asciiTheme="majorHAnsi" w:hAnsiTheme="majorHAnsi"/>
        </w:rPr>
      </w:pPr>
      <w:r w:rsidRPr="00403DD5">
        <w:rPr>
          <w:rFonts w:asciiTheme="majorHAnsi" w:hAnsiTheme="majorHAnsi"/>
        </w:rPr>
        <w:t xml:space="preserve">The </w:t>
      </w:r>
      <w:r w:rsidR="00D50DF4">
        <w:rPr>
          <w:rFonts w:asciiTheme="majorHAnsi" w:hAnsiTheme="majorHAnsi"/>
        </w:rPr>
        <w:t xml:space="preserve">International </w:t>
      </w:r>
      <w:r w:rsidRPr="00403DD5">
        <w:rPr>
          <w:rFonts w:asciiTheme="majorHAnsi" w:hAnsiTheme="majorHAnsi"/>
        </w:rPr>
        <w:t>Code</w:t>
      </w:r>
      <w:r w:rsidR="00D50DF4">
        <w:rPr>
          <w:rFonts w:asciiTheme="majorHAnsi" w:hAnsiTheme="majorHAnsi"/>
        </w:rPr>
        <w:t xml:space="preserve"> of Practice</w:t>
      </w:r>
      <w:r w:rsidR="00E329B0">
        <w:rPr>
          <w:rFonts w:asciiTheme="majorHAnsi" w:hAnsiTheme="majorHAnsi"/>
        </w:rPr>
        <w:t>:</w:t>
      </w:r>
    </w:p>
    <w:p w:rsidR="00B32BF9" w:rsidRPr="00403DD5" w:rsidRDefault="00E329B0" w:rsidP="00B32BF9">
      <w:pPr>
        <w:pStyle w:val="ListParagraph"/>
        <w:numPr>
          <w:ilvl w:val="0"/>
          <w:numId w:val="8"/>
        </w:numPr>
        <w:spacing w:after="200" w:line="288" w:lineRule="auto"/>
        <w:jc w:val="both"/>
        <w:rPr>
          <w:rFonts w:asciiTheme="majorHAnsi" w:hAnsiTheme="majorHAnsi"/>
        </w:rPr>
      </w:pPr>
      <w:r>
        <w:rPr>
          <w:rFonts w:asciiTheme="majorHAnsi" w:hAnsiTheme="majorHAnsi"/>
        </w:rPr>
        <w:t>S</w:t>
      </w:r>
      <w:r w:rsidR="0040449C" w:rsidRPr="00403DD5">
        <w:rPr>
          <w:rFonts w:asciiTheme="majorHAnsi" w:hAnsiTheme="majorHAnsi"/>
        </w:rPr>
        <w:t>ets out the minimum standards of advice and care that are expected of educational providers with respect to international students. ​</w:t>
      </w:r>
    </w:p>
    <w:p w:rsidR="00B32BF9" w:rsidRPr="00403DD5" w:rsidRDefault="0040449C" w:rsidP="00EB43E0">
      <w:pPr>
        <w:pStyle w:val="ListParagraph"/>
        <w:numPr>
          <w:ilvl w:val="0"/>
          <w:numId w:val="8"/>
        </w:numPr>
        <w:shd w:val="clear" w:color="auto" w:fill="FFFFFF"/>
        <w:spacing w:before="200" w:after="200" w:line="288" w:lineRule="auto"/>
        <w:jc w:val="both"/>
        <w:textAlignment w:val="baseline"/>
        <w:rPr>
          <w:rFonts w:asciiTheme="majorHAnsi" w:eastAsia="Times New Roman" w:hAnsiTheme="majorHAnsi" w:cs="Times New Roman"/>
          <w:color w:val="000000"/>
          <w:szCs w:val="24"/>
          <w:lang w:val="en-NZ" w:eastAsia="en-NZ"/>
        </w:rPr>
      </w:pPr>
      <w:r w:rsidRPr="00403DD5">
        <w:rPr>
          <w:rFonts w:asciiTheme="majorHAnsi" w:hAnsiTheme="majorHAnsi"/>
        </w:rPr>
        <w:t>The Code applies to pastoral care and provision of information only, and not to academic standards.</w:t>
      </w:r>
    </w:p>
    <w:p w:rsidR="00B32BF9" w:rsidRPr="00403DD5" w:rsidRDefault="00E329B0" w:rsidP="00EB43E0">
      <w:pPr>
        <w:pStyle w:val="ListParagraph"/>
        <w:numPr>
          <w:ilvl w:val="0"/>
          <w:numId w:val="8"/>
        </w:numPr>
        <w:shd w:val="clear" w:color="auto" w:fill="FFFFFF"/>
        <w:spacing w:before="200" w:after="200" w:line="288" w:lineRule="auto"/>
        <w:jc w:val="both"/>
        <w:textAlignment w:val="baseline"/>
        <w:rPr>
          <w:rFonts w:asciiTheme="majorHAnsi" w:eastAsia="Times New Roman" w:hAnsiTheme="majorHAnsi" w:cs="Times New Roman"/>
          <w:color w:val="000000"/>
          <w:szCs w:val="24"/>
          <w:lang w:val="en-NZ" w:eastAsia="en-NZ"/>
        </w:rPr>
      </w:pPr>
      <w:r>
        <w:rPr>
          <w:rFonts w:asciiTheme="majorHAnsi" w:eastAsia="Times New Roman" w:hAnsiTheme="majorHAnsi" w:cs="Times New Roman"/>
          <w:color w:val="000000"/>
          <w:szCs w:val="24"/>
          <w:lang w:val="en-NZ" w:eastAsia="en-NZ"/>
        </w:rPr>
        <w:t>Requires all approved</w:t>
      </w:r>
      <w:r w:rsidR="0040449C" w:rsidRPr="00403DD5">
        <w:rPr>
          <w:rFonts w:asciiTheme="majorHAnsi" w:eastAsia="Times New Roman" w:hAnsiTheme="majorHAnsi" w:cs="Times New Roman"/>
          <w:color w:val="000000"/>
          <w:szCs w:val="24"/>
          <w:lang w:val="en-NZ" w:eastAsia="en-NZ"/>
        </w:rPr>
        <w:t xml:space="preserve"> signatories to take all reasonable steps to</w:t>
      </w:r>
      <w:r w:rsidR="00EB2C32">
        <w:rPr>
          <w:rFonts w:asciiTheme="majorHAnsi" w:eastAsia="Times New Roman" w:hAnsiTheme="majorHAnsi" w:cs="Times New Roman"/>
          <w:color w:val="000000"/>
          <w:szCs w:val="24"/>
          <w:lang w:val="en-NZ" w:eastAsia="en-NZ"/>
        </w:rPr>
        <w:t xml:space="preserve"> protect international students.</w:t>
      </w:r>
      <w:r w:rsidR="0040449C" w:rsidRPr="00403DD5">
        <w:rPr>
          <w:rFonts w:asciiTheme="majorHAnsi" w:eastAsia="Times New Roman" w:hAnsiTheme="majorHAnsi" w:cs="Times New Roman"/>
          <w:color w:val="000000"/>
          <w:szCs w:val="24"/>
          <w:lang w:val="en-NZ" w:eastAsia="en-NZ"/>
        </w:rPr>
        <w:t xml:space="preserve"> </w:t>
      </w:r>
    </w:p>
    <w:p w:rsidR="0040449C" w:rsidRPr="00403DD5" w:rsidRDefault="00B32BF9" w:rsidP="00EB43E0">
      <w:pPr>
        <w:pStyle w:val="ListParagraph"/>
        <w:numPr>
          <w:ilvl w:val="0"/>
          <w:numId w:val="8"/>
        </w:numPr>
        <w:shd w:val="clear" w:color="auto" w:fill="FFFFFF"/>
        <w:spacing w:before="200" w:after="200" w:line="288" w:lineRule="auto"/>
        <w:jc w:val="both"/>
        <w:textAlignment w:val="baseline"/>
        <w:rPr>
          <w:rFonts w:asciiTheme="majorHAnsi" w:eastAsia="Times New Roman" w:hAnsiTheme="majorHAnsi" w:cs="Times New Roman"/>
          <w:color w:val="000000"/>
          <w:szCs w:val="24"/>
          <w:lang w:val="en-NZ" w:eastAsia="en-NZ"/>
        </w:rPr>
      </w:pPr>
      <w:r w:rsidRPr="00403DD5">
        <w:rPr>
          <w:rFonts w:asciiTheme="majorHAnsi" w:eastAsia="Times New Roman" w:hAnsiTheme="majorHAnsi" w:cs="Times New Roman"/>
          <w:color w:val="000000"/>
          <w:szCs w:val="24"/>
          <w:lang w:val="en-NZ" w:eastAsia="en-NZ"/>
        </w:rPr>
        <w:t>E</w:t>
      </w:r>
      <w:r w:rsidR="0040449C" w:rsidRPr="00403DD5">
        <w:rPr>
          <w:rFonts w:asciiTheme="majorHAnsi" w:eastAsia="Times New Roman" w:hAnsiTheme="majorHAnsi" w:cs="Times New Roman"/>
          <w:color w:val="000000"/>
          <w:szCs w:val="24"/>
          <w:lang w:val="en-NZ" w:eastAsia="en-NZ"/>
        </w:rPr>
        <w:t>nsuring, so far as is possible, that international students</w:t>
      </w:r>
      <w:r w:rsidRPr="00403DD5">
        <w:rPr>
          <w:rFonts w:asciiTheme="majorHAnsi" w:eastAsia="Times New Roman" w:hAnsiTheme="majorHAnsi" w:cs="Times New Roman"/>
          <w:color w:val="000000"/>
          <w:szCs w:val="24"/>
          <w:lang w:val="en-NZ" w:eastAsia="en-NZ"/>
        </w:rPr>
        <w:t xml:space="preserve"> have in New Zealand a positive ex</w:t>
      </w:r>
      <w:r w:rsidR="0040449C" w:rsidRPr="00403DD5">
        <w:rPr>
          <w:rFonts w:asciiTheme="majorHAnsi" w:eastAsia="Times New Roman" w:hAnsiTheme="majorHAnsi" w:cs="Times New Roman"/>
          <w:color w:val="000000"/>
          <w:szCs w:val="24"/>
          <w:lang w:val="en-NZ" w:eastAsia="en-NZ"/>
        </w:rPr>
        <w:t>perience that supports their educational achievement.</w:t>
      </w:r>
    </w:p>
    <w:p w:rsidR="001F75F7" w:rsidRPr="00403DD5" w:rsidRDefault="0040449C" w:rsidP="00E329B0">
      <w:pPr>
        <w:spacing w:after="200" w:line="288" w:lineRule="auto"/>
        <w:jc w:val="both"/>
        <w:rPr>
          <w:rFonts w:asciiTheme="majorHAnsi" w:hAnsiTheme="majorHAnsi"/>
        </w:rPr>
      </w:pPr>
      <w:r w:rsidRPr="00403DD5">
        <w:rPr>
          <w:rFonts w:asciiTheme="majorHAnsi" w:hAnsiTheme="majorHAnsi"/>
        </w:rPr>
        <w:t>​</w:t>
      </w:r>
      <w:r w:rsidR="00403DD5" w:rsidRPr="00403DD5">
        <w:rPr>
          <w:rFonts w:asciiTheme="majorHAnsi" w:hAnsiTheme="majorHAnsi"/>
        </w:rPr>
        <w:t xml:space="preserve"> </w:t>
      </w:r>
      <w:r w:rsidR="00E329B0">
        <w:rPr>
          <w:rFonts w:asciiTheme="majorHAnsi" w:hAnsiTheme="majorHAnsi"/>
        </w:rPr>
        <w:t>There</w:t>
      </w:r>
      <w:r w:rsidR="00050DC9" w:rsidRPr="00403DD5">
        <w:rPr>
          <w:rFonts w:asciiTheme="majorHAnsi" w:hAnsiTheme="majorHAnsi"/>
        </w:rPr>
        <w:t xml:space="preserve"> are T</w:t>
      </w:r>
      <w:r w:rsidR="00236BCD" w:rsidRPr="00403DD5">
        <w:rPr>
          <w:rFonts w:asciiTheme="majorHAnsi" w:hAnsiTheme="majorHAnsi"/>
        </w:rPr>
        <w:t xml:space="preserve">en Outcomes </w:t>
      </w:r>
      <w:r w:rsidRPr="00403DD5">
        <w:rPr>
          <w:rFonts w:asciiTheme="majorHAnsi" w:hAnsiTheme="majorHAnsi"/>
        </w:rPr>
        <w:t>that guide this agreement:</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1: Marketing and promotion</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2: Managing and monitoring agents</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3: Offers, enrolment and contracts</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4: Immigration matters</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5: Orientation</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6: Safety and well-being</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7: Student support, advice and services</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 8: Managing withdrawal and closure</w:t>
      </w:r>
    </w:p>
    <w:p w:rsidR="008E1ADD" w:rsidRPr="00403DD5" w:rsidRDefault="007B3E31" w:rsidP="00050DC9">
      <w:pPr>
        <w:numPr>
          <w:ilvl w:val="0"/>
          <w:numId w:val="3"/>
        </w:numPr>
        <w:rPr>
          <w:rFonts w:asciiTheme="majorHAnsi" w:hAnsiTheme="majorHAnsi"/>
          <w:lang w:val="en-NZ"/>
        </w:rPr>
      </w:pPr>
      <w:r w:rsidRPr="00403DD5">
        <w:rPr>
          <w:rFonts w:asciiTheme="majorHAnsi" w:hAnsiTheme="majorHAnsi"/>
          <w:lang w:val="en-NZ"/>
        </w:rPr>
        <w:t>Outcomes 9 and 10: Grievance procedures</w:t>
      </w:r>
    </w:p>
    <w:p w:rsidR="00EF345C" w:rsidRPr="00403DD5" w:rsidRDefault="00EF345C">
      <w:pPr>
        <w:rPr>
          <w:rFonts w:asciiTheme="majorHAnsi" w:hAnsiTheme="majorHAnsi"/>
        </w:rPr>
      </w:pPr>
    </w:p>
    <w:p w:rsidR="00050DC9" w:rsidRDefault="00050DC9" w:rsidP="00E329B0">
      <w:pPr>
        <w:jc w:val="both"/>
        <w:rPr>
          <w:rFonts w:asciiTheme="majorHAnsi" w:hAnsiTheme="majorHAnsi"/>
        </w:rPr>
      </w:pPr>
      <w:r w:rsidRPr="00403DD5">
        <w:rPr>
          <w:rFonts w:asciiTheme="majorHAnsi" w:hAnsiTheme="majorHAnsi"/>
        </w:rPr>
        <w:t>Each Outcome has very specific guidelines</w:t>
      </w:r>
      <w:r w:rsidR="0040449C" w:rsidRPr="00403DD5">
        <w:rPr>
          <w:rFonts w:asciiTheme="majorHAnsi" w:hAnsiTheme="majorHAnsi"/>
        </w:rPr>
        <w:t xml:space="preserve"> and processes</w:t>
      </w:r>
      <w:r w:rsidRPr="00403DD5">
        <w:rPr>
          <w:rFonts w:asciiTheme="majorHAnsi" w:hAnsiTheme="majorHAnsi"/>
        </w:rPr>
        <w:t xml:space="preserve"> on the delivery requirements</w:t>
      </w:r>
      <w:r w:rsidR="00E329B0">
        <w:rPr>
          <w:rFonts w:asciiTheme="majorHAnsi" w:hAnsiTheme="majorHAnsi"/>
        </w:rPr>
        <w:t xml:space="preserve"> for International Students. Unitec has a commitment to ensure these outcomes are well monitored and quality assured within the Institution with each new intake of International Students per Semester.</w:t>
      </w:r>
    </w:p>
    <w:p w:rsidR="00E329B0" w:rsidRDefault="00E329B0" w:rsidP="00E329B0">
      <w:pPr>
        <w:jc w:val="both"/>
        <w:rPr>
          <w:rFonts w:asciiTheme="majorHAnsi" w:hAnsiTheme="majorHAnsi"/>
        </w:rPr>
      </w:pPr>
    </w:p>
    <w:p w:rsidR="00C21AF7" w:rsidRDefault="00A44101" w:rsidP="00C63A85">
      <w:pPr>
        <w:jc w:val="both"/>
        <w:rPr>
          <w:rFonts w:asciiTheme="majorHAnsi" w:hAnsiTheme="majorHAnsi"/>
        </w:rPr>
      </w:pPr>
      <w:r>
        <w:rPr>
          <w:rFonts w:asciiTheme="majorHAnsi" w:hAnsiTheme="majorHAnsi"/>
        </w:rPr>
        <w:t xml:space="preserve">On behalf of Unitec </w:t>
      </w:r>
      <w:r w:rsidR="00E329B0">
        <w:rPr>
          <w:rFonts w:asciiTheme="majorHAnsi" w:hAnsiTheme="majorHAnsi"/>
        </w:rPr>
        <w:t>Te Korowai Kahurangi are accountable for the overarching Management of the Internationa</w:t>
      </w:r>
      <w:r w:rsidR="00EB2C32">
        <w:rPr>
          <w:rFonts w:asciiTheme="majorHAnsi" w:hAnsiTheme="majorHAnsi"/>
        </w:rPr>
        <w:t>l Code of Practice. For each Outcome there is a Unitec Organisational Unit responsible for the operational implementation of these processes.</w:t>
      </w:r>
      <w:r w:rsidR="00E329B0">
        <w:rPr>
          <w:rFonts w:asciiTheme="majorHAnsi" w:hAnsiTheme="majorHAnsi"/>
        </w:rPr>
        <w:t xml:space="preserve"> </w:t>
      </w:r>
      <w:r w:rsidR="00EB2C32">
        <w:rPr>
          <w:rFonts w:asciiTheme="majorHAnsi" w:hAnsiTheme="majorHAnsi"/>
        </w:rPr>
        <w:t>I</w:t>
      </w:r>
      <w:r w:rsidR="00E329B0">
        <w:rPr>
          <w:rFonts w:asciiTheme="majorHAnsi" w:hAnsiTheme="majorHAnsi"/>
        </w:rPr>
        <w:t>t is however the responsibility of all Unitec Staff Members as an organisation to ensure that these outcomes are met</w:t>
      </w:r>
      <w:r w:rsidR="00EB2C32">
        <w:rPr>
          <w:rFonts w:asciiTheme="majorHAnsi" w:hAnsiTheme="majorHAnsi"/>
        </w:rPr>
        <w:t xml:space="preserve"> to deliver positive educational experiences for our International Students.</w:t>
      </w:r>
    </w:p>
    <w:p w:rsidR="00CE3C37" w:rsidRDefault="00CE3C37" w:rsidP="00C63A85">
      <w:pPr>
        <w:jc w:val="both"/>
        <w:rPr>
          <w:rFonts w:asciiTheme="majorHAnsi" w:hAnsiTheme="majorHAnsi"/>
        </w:rPr>
      </w:pPr>
      <w:r w:rsidRPr="000E5438">
        <w:rPr>
          <w:rFonts w:asciiTheme="majorHAnsi" w:hAnsiTheme="majorHAnsi"/>
          <w:noProof/>
          <w:lang w:val="en-NZ" w:eastAsia="en-NZ"/>
        </w:rPr>
        <mc:AlternateContent>
          <mc:Choice Requires="wps">
            <w:drawing>
              <wp:anchor distT="45720" distB="45720" distL="114300" distR="114300" simplePos="0" relativeHeight="251664384" behindDoc="0" locked="0" layoutInCell="1" allowOverlap="1" wp14:anchorId="718C564F" wp14:editId="2FD7FA61">
                <wp:simplePos x="0" y="0"/>
                <wp:positionH relativeFrom="margin">
                  <wp:posOffset>-101023</wp:posOffset>
                </wp:positionH>
                <wp:positionV relativeFrom="paragraph">
                  <wp:posOffset>158750</wp:posOffset>
                </wp:positionV>
                <wp:extent cx="6901180" cy="540688"/>
                <wp:effectExtent l="0" t="0" r="1397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80" cy="540688"/>
                        </a:xfrm>
                        <a:prstGeom prst="rect">
                          <a:avLst/>
                        </a:prstGeom>
                        <a:solidFill>
                          <a:schemeClr val="accent1">
                            <a:lumMod val="60000"/>
                            <a:lumOff val="40000"/>
                          </a:schemeClr>
                        </a:solidFill>
                        <a:ln w="9525">
                          <a:solidFill>
                            <a:schemeClr val="accent1">
                              <a:lumMod val="50000"/>
                            </a:schemeClr>
                          </a:solidFill>
                          <a:miter lim="800000"/>
                          <a:headEnd/>
                          <a:tailEnd/>
                        </a:ln>
                      </wps:spPr>
                      <wps:txbx>
                        <w:txbxContent>
                          <w:p w:rsidR="00CE3C37" w:rsidRDefault="00CE3C37" w:rsidP="00CE3C37">
                            <w:pPr>
                              <w:jc w:val="both"/>
                              <w:rPr>
                                <w:rFonts w:asciiTheme="majorHAnsi" w:hAnsiTheme="majorHAnsi"/>
                              </w:rPr>
                            </w:pPr>
                            <w:r>
                              <w:rPr>
                                <w:rFonts w:asciiTheme="majorHAnsi" w:hAnsiTheme="majorHAnsi"/>
                              </w:rPr>
                              <w:t xml:space="preserve">All Unitec Staff Members who support or engage with processes associated with International Students MUST complete the online Introduction to the International Code of Practice </w:t>
                            </w:r>
                            <w:r w:rsidRPr="000E5438">
                              <w:rPr>
                                <w:rFonts w:asciiTheme="majorHAnsi" w:hAnsiTheme="majorHAnsi"/>
                                <w:b/>
                              </w:rPr>
                              <w:t>(Refer overleaf).</w:t>
                            </w:r>
                          </w:p>
                          <w:p w:rsidR="00CE3C37" w:rsidRDefault="00CE3C37" w:rsidP="00CE3C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C564F" id="_x0000_t202" coordsize="21600,21600" o:spt="202" path="m,l,21600r21600,l21600,xe">
                <v:stroke joinstyle="miter"/>
                <v:path gradientshapeok="t" o:connecttype="rect"/>
              </v:shapetype>
              <v:shape id="_x0000_s1027" type="#_x0000_t202" style="position:absolute;left:0;text-align:left;margin-left:-7.95pt;margin-top:12.5pt;width:543.4pt;height:42.5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" fillcolor="#9cc2e5 [1940]" strokecolor="#1f4d78 [1604]">
                <v:textbox>
                  <w:txbxContent>
                    <w:p w:rsidR="00CE3C37" w:rsidRDefault="00CE3C37" w:rsidP="00CE3C37">
                      <w:pPr>
                        <w:jc w:val="both"/>
                        <w:rPr>
                          <w:rFonts w:asciiTheme="majorHAnsi" w:hAnsiTheme="majorHAnsi"/>
                        </w:rPr>
                      </w:pPr>
                      <w:r>
                        <w:rPr>
                          <w:rFonts w:asciiTheme="majorHAnsi" w:hAnsiTheme="majorHAnsi"/>
                        </w:rPr>
                        <w:t xml:space="preserve">All Unitec Staff Members who support or engage with processes associated with International Students MUST complete the online Introduction to the International Code of Practice </w:t>
                      </w:r>
                      <w:r w:rsidRPr="000E5438">
                        <w:rPr>
                          <w:rFonts w:asciiTheme="majorHAnsi" w:hAnsiTheme="majorHAnsi"/>
                          <w:b/>
                        </w:rPr>
                        <w:t>(Refer overleaf).</w:t>
                      </w:r>
                    </w:p>
                    <w:p w:rsidR="00CE3C37" w:rsidRDefault="00CE3C37" w:rsidP="00CE3C37"/>
                  </w:txbxContent>
                </v:textbox>
                <w10:wrap anchorx="margin"/>
              </v:shape>
            </w:pict>
          </mc:Fallback>
        </mc:AlternateContent>
      </w:r>
    </w:p>
    <w:p w:rsidR="00CE3C37" w:rsidRDefault="00CE3C37" w:rsidP="00C63A85">
      <w:pPr>
        <w:jc w:val="both"/>
        <w:rPr>
          <w:rFonts w:asciiTheme="majorHAnsi" w:hAnsiTheme="majorHAnsi"/>
        </w:rPr>
      </w:pPr>
    </w:p>
    <w:p w:rsidR="00C63A85" w:rsidRDefault="00C63A85" w:rsidP="00C63A85">
      <w:pPr>
        <w:jc w:val="both"/>
        <w:rPr>
          <w:rFonts w:asciiTheme="majorHAnsi" w:hAnsiTheme="majorHAnsi"/>
        </w:rPr>
      </w:pPr>
    </w:p>
    <w:p w:rsidR="00C63A85" w:rsidRPr="000E5438" w:rsidRDefault="000E5438" w:rsidP="00C63A85">
      <w:pPr>
        <w:spacing w:line="740" w:lineRule="exact"/>
        <w:contextualSpacing/>
        <w:rPr>
          <w:rFonts w:ascii="Soho Gothic Pro Light" w:hAnsi="Soho Gothic Pro Light"/>
          <w:kern w:val="80"/>
          <w:sz w:val="68"/>
          <w:szCs w:val="68"/>
        </w:rPr>
      </w:pPr>
      <w:r>
        <w:rPr>
          <w:noProof/>
          <w:lang w:val="en-NZ" w:eastAsia="en-NZ"/>
        </w:rPr>
        <w:lastRenderedPageBreak/>
        <w:drawing>
          <wp:anchor distT="0" distB="0" distL="114300" distR="114300" simplePos="0" relativeHeight="251662336" behindDoc="0" locked="0" layoutInCell="1" allowOverlap="1" wp14:anchorId="6A7D7150" wp14:editId="6970F7AE">
            <wp:simplePos x="0" y="0"/>
            <wp:positionH relativeFrom="column">
              <wp:posOffset>5602992</wp:posOffset>
            </wp:positionH>
            <wp:positionV relativeFrom="paragraph">
              <wp:posOffset>-232713</wp:posOffset>
            </wp:positionV>
            <wp:extent cx="1407795" cy="139890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7795" cy="1398905"/>
                    </a:xfrm>
                    <a:prstGeom prst="rect">
                      <a:avLst/>
                    </a:prstGeom>
                  </pic:spPr>
                </pic:pic>
              </a:graphicData>
            </a:graphic>
          </wp:anchor>
        </w:drawing>
      </w:r>
      <w:r w:rsidR="00C63A85" w:rsidRPr="000E5438">
        <w:rPr>
          <w:rFonts w:ascii="Soho Gothic Pro Light" w:hAnsi="Soho Gothic Pro Light"/>
          <w:kern w:val="80"/>
          <w:sz w:val="68"/>
          <w:szCs w:val="68"/>
        </w:rPr>
        <w:t xml:space="preserve">International </w:t>
      </w:r>
    </w:p>
    <w:p w:rsidR="00C63A85" w:rsidRPr="000E5438" w:rsidRDefault="00C63A85" w:rsidP="00C63A85">
      <w:pPr>
        <w:spacing w:before="100" w:beforeAutospacing="1" w:line="1000" w:lineRule="exact"/>
        <w:contextualSpacing/>
        <w:rPr>
          <w:rFonts w:ascii="Soho Gothic Pro Light" w:hAnsi="Soho Gothic Pro Light"/>
          <w:kern w:val="80"/>
          <w:sz w:val="68"/>
          <w:szCs w:val="68"/>
        </w:rPr>
      </w:pPr>
      <w:r w:rsidRPr="000E5438">
        <w:rPr>
          <w:rFonts w:ascii="Soho Gothic Pro Light" w:hAnsi="Soho Gothic Pro Light"/>
          <w:kern w:val="80"/>
          <w:sz w:val="68"/>
          <w:szCs w:val="68"/>
        </w:rPr>
        <w:t>Code of Practice Resources</w:t>
      </w:r>
    </w:p>
    <w:p w:rsidR="00C63A85" w:rsidRPr="00C63A85" w:rsidRDefault="00C63A85" w:rsidP="00C63A85">
      <w:pPr>
        <w:jc w:val="both"/>
        <w:rPr>
          <w:rFonts w:asciiTheme="majorHAnsi" w:hAnsiTheme="majorHAnsi"/>
          <w:b/>
        </w:rPr>
      </w:pPr>
    </w:p>
    <w:tbl>
      <w:tblPr>
        <w:tblStyle w:val="TableGrid"/>
        <w:tblW w:w="0" w:type="auto"/>
        <w:tblLayout w:type="fixed"/>
        <w:tblLook w:val="04A0" w:firstRow="1" w:lastRow="0" w:firstColumn="1" w:lastColumn="0" w:noHBand="0" w:noVBand="1"/>
      </w:tblPr>
      <w:tblGrid>
        <w:gridCol w:w="2689"/>
        <w:gridCol w:w="7933"/>
      </w:tblGrid>
      <w:tr w:rsidR="00C63A85" w:rsidRPr="00836182" w:rsidTr="00A44101">
        <w:tc>
          <w:tcPr>
            <w:tcW w:w="2689" w:type="dxa"/>
          </w:tcPr>
          <w:p w:rsidR="00C63A85" w:rsidRPr="00836182" w:rsidRDefault="00C63A85" w:rsidP="00836182">
            <w:r w:rsidRPr="00836182">
              <w:t>Unitec Resources</w:t>
            </w:r>
          </w:p>
        </w:tc>
        <w:tc>
          <w:tcPr>
            <w:tcW w:w="7933" w:type="dxa"/>
          </w:tcPr>
          <w:p w:rsidR="00C63A85" w:rsidRPr="00836182" w:rsidRDefault="00C63A85" w:rsidP="00836182">
            <w:r w:rsidRPr="00836182">
              <w:t>For further detailed Information and Unitec training resources please go to (insert Link to International Page on The Nest)</w:t>
            </w:r>
          </w:p>
        </w:tc>
      </w:tr>
      <w:tr w:rsidR="00C63A85" w:rsidRPr="00836182" w:rsidTr="00A44101">
        <w:tc>
          <w:tcPr>
            <w:tcW w:w="2689" w:type="dxa"/>
          </w:tcPr>
          <w:p w:rsidR="00C63A85" w:rsidRPr="00836182" w:rsidRDefault="00C63A85" w:rsidP="00836182">
            <w:r w:rsidRPr="00836182">
              <w:t>NZQA Resources</w:t>
            </w:r>
          </w:p>
        </w:tc>
        <w:tc>
          <w:tcPr>
            <w:tcW w:w="7933" w:type="dxa"/>
          </w:tcPr>
          <w:p w:rsidR="00C63A85" w:rsidRPr="00836182" w:rsidRDefault="00562121" w:rsidP="00836182">
            <w:hyperlink r:id="rId10" w:history="1">
              <w:r w:rsidR="00A44101" w:rsidRPr="00836182">
                <w:rPr>
                  <w:rStyle w:val="Hyperlink"/>
                </w:rPr>
                <w:t>International Code of Practice</w:t>
              </w:r>
            </w:hyperlink>
          </w:p>
          <w:p w:rsidR="00A44101" w:rsidRPr="00836182" w:rsidRDefault="00562121" w:rsidP="00836182">
            <w:hyperlink r:id="rId11" w:history="1">
              <w:r w:rsidR="00A44101" w:rsidRPr="00836182">
                <w:rPr>
                  <w:rStyle w:val="Hyperlink"/>
                </w:rPr>
                <w:t>International Code of Practice Pamphlet</w:t>
              </w:r>
            </w:hyperlink>
          </w:p>
          <w:p w:rsidR="00A44101" w:rsidRPr="00836182" w:rsidRDefault="00562121" w:rsidP="00836182">
            <w:hyperlink r:id="rId12" w:history="1">
              <w:r w:rsidR="00A44101" w:rsidRPr="00836182">
                <w:rPr>
                  <w:rStyle w:val="Hyperlink"/>
                </w:rPr>
                <w:t xml:space="preserve">International Code of Practice </w:t>
              </w:r>
              <w:r w:rsidR="00C27898" w:rsidRPr="00836182">
                <w:rPr>
                  <w:rStyle w:val="Hyperlink"/>
                </w:rPr>
                <w:t>Tertiary Guidelines Document</w:t>
              </w:r>
            </w:hyperlink>
          </w:p>
        </w:tc>
      </w:tr>
      <w:tr w:rsidR="00C63A85" w:rsidRPr="00836182" w:rsidTr="00A44101">
        <w:tc>
          <w:tcPr>
            <w:tcW w:w="2689" w:type="dxa"/>
          </w:tcPr>
          <w:p w:rsidR="00C63A85" w:rsidRPr="00836182" w:rsidRDefault="00A44101" w:rsidP="00836182">
            <w:r w:rsidRPr="00836182">
              <w:t>Ministry</w:t>
            </w:r>
            <w:r w:rsidR="00C63A85" w:rsidRPr="00836182">
              <w:t xml:space="preserve"> of Education Resources</w:t>
            </w:r>
          </w:p>
        </w:tc>
        <w:tc>
          <w:tcPr>
            <w:tcW w:w="7933" w:type="dxa"/>
          </w:tcPr>
          <w:p w:rsidR="00A44101" w:rsidRPr="00836182" w:rsidRDefault="00562121" w:rsidP="00836182">
            <w:hyperlink r:id="rId13" w:history="1">
              <w:r w:rsidR="00A44101" w:rsidRPr="00836182">
                <w:rPr>
                  <w:rStyle w:val="Hyperlink"/>
                </w:rPr>
                <w:t>Regulations to Support International Students</w:t>
              </w:r>
            </w:hyperlink>
            <w:r w:rsidR="00A44101" w:rsidRPr="00836182">
              <w:t xml:space="preserve"> </w:t>
            </w:r>
          </w:p>
          <w:p w:rsidR="00A44101" w:rsidRPr="00836182" w:rsidRDefault="00562121" w:rsidP="00836182">
            <w:hyperlink r:id="rId14" w:history="1">
              <w:r w:rsidR="00A44101" w:rsidRPr="00836182">
                <w:rPr>
                  <w:rStyle w:val="Hyperlink"/>
                </w:rPr>
                <w:t>Legislative Document Online</w:t>
              </w:r>
            </w:hyperlink>
          </w:p>
        </w:tc>
      </w:tr>
    </w:tbl>
    <w:p w:rsidR="00C21AF7" w:rsidRPr="00CE3C37" w:rsidRDefault="00C21AF7" w:rsidP="004B26EC">
      <w:pPr>
        <w:rPr>
          <w:rFonts w:asciiTheme="minorHAnsi" w:hAnsiTheme="minorHAnsi"/>
        </w:rPr>
      </w:pPr>
    </w:p>
    <w:p w:rsidR="00C27898" w:rsidRPr="00CE3C37" w:rsidRDefault="00C27898" w:rsidP="004B26EC">
      <w:pPr>
        <w:rPr>
          <w:rFonts w:asciiTheme="minorHAnsi" w:hAnsiTheme="minorHAnsi"/>
        </w:rPr>
      </w:pPr>
      <w:r w:rsidRPr="00CE3C37">
        <w:rPr>
          <w:rFonts w:asciiTheme="minorHAnsi" w:hAnsiTheme="minorHAnsi"/>
        </w:rPr>
        <w:t>For Unitec Enquiries related to the International Code of Practice refer to (insert lin</w:t>
      </w:r>
      <w:bookmarkStart w:id="0" w:name="_GoBack"/>
      <w:bookmarkEnd w:id="0"/>
      <w:r w:rsidRPr="00CE3C37">
        <w:rPr>
          <w:rFonts w:asciiTheme="minorHAnsi" w:hAnsiTheme="minorHAnsi"/>
        </w:rPr>
        <w:t>k to International Page)</w:t>
      </w:r>
    </w:p>
    <w:sectPr w:rsidR="00C27898" w:rsidRPr="00CE3C37" w:rsidSect="000E5438">
      <w:pgSz w:w="11906" w:h="16838"/>
      <w:pgMar w:top="567" w:right="707" w:bottom="426" w:left="567" w:header="5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121" w:rsidRDefault="00562121" w:rsidP="005B0708">
      <w:pPr>
        <w:spacing w:line="240" w:lineRule="auto"/>
      </w:pPr>
      <w:r>
        <w:separator/>
      </w:r>
    </w:p>
  </w:endnote>
  <w:endnote w:type="continuationSeparator" w:id="0">
    <w:p w:rsidR="00562121" w:rsidRDefault="00562121" w:rsidP="005B07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3617329-F930-470B-BC43-7C0DC86ED0D6}"/>
    <w:embedBold r:id="rId2" w:fontKey="{C50A4DB9-8A5A-4AA3-A039-0518744AD530}"/>
  </w:font>
  <w:font w:name="Soho Gothic Pro Light">
    <w:panose1 w:val="020B0303030504020204"/>
    <w:charset w:val="00"/>
    <w:family w:val="swiss"/>
    <w:notTrueType/>
    <w:pitch w:val="variable"/>
    <w:sig w:usb0="A00000AF" w:usb1="4000205B"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3" w:fontKey="{9717DD89-E222-403F-AD75-661201E2EF5A}"/>
    <w:embedBold r:id="rId4" w:fontKey="{E33D5578-E52F-41A3-8420-D0E88A8C96F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121" w:rsidRDefault="00562121" w:rsidP="005B0708">
      <w:pPr>
        <w:spacing w:line="240" w:lineRule="auto"/>
      </w:pPr>
      <w:r>
        <w:separator/>
      </w:r>
    </w:p>
  </w:footnote>
  <w:footnote w:type="continuationSeparator" w:id="0">
    <w:p w:rsidR="00562121" w:rsidRDefault="00562121" w:rsidP="005B07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54288"/>
    <w:multiLevelType w:val="hybridMultilevel"/>
    <w:tmpl w:val="188E8044"/>
    <w:lvl w:ilvl="0" w:tplc="0F1AD9BA">
      <w:start w:val="1"/>
      <w:numFmt w:val="bullet"/>
      <w:lvlText w:val="•"/>
      <w:lvlJc w:val="left"/>
      <w:pPr>
        <w:tabs>
          <w:tab w:val="num" w:pos="720"/>
        </w:tabs>
        <w:ind w:left="720" w:hanging="360"/>
      </w:pPr>
      <w:rPr>
        <w:rFonts w:ascii="Arial" w:hAnsi="Arial" w:hint="default"/>
      </w:rPr>
    </w:lvl>
    <w:lvl w:ilvl="1" w:tplc="3672388E" w:tentative="1">
      <w:start w:val="1"/>
      <w:numFmt w:val="bullet"/>
      <w:lvlText w:val="•"/>
      <w:lvlJc w:val="left"/>
      <w:pPr>
        <w:tabs>
          <w:tab w:val="num" w:pos="1440"/>
        </w:tabs>
        <w:ind w:left="1440" w:hanging="360"/>
      </w:pPr>
      <w:rPr>
        <w:rFonts w:ascii="Arial" w:hAnsi="Arial" w:hint="default"/>
      </w:rPr>
    </w:lvl>
    <w:lvl w:ilvl="2" w:tplc="1B3C0EB2" w:tentative="1">
      <w:start w:val="1"/>
      <w:numFmt w:val="bullet"/>
      <w:lvlText w:val="•"/>
      <w:lvlJc w:val="left"/>
      <w:pPr>
        <w:tabs>
          <w:tab w:val="num" w:pos="2160"/>
        </w:tabs>
        <w:ind w:left="2160" w:hanging="360"/>
      </w:pPr>
      <w:rPr>
        <w:rFonts w:ascii="Arial" w:hAnsi="Arial" w:hint="default"/>
      </w:rPr>
    </w:lvl>
    <w:lvl w:ilvl="3" w:tplc="053411AC" w:tentative="1">
      <w:start w:val="1"/>
      <w:numFmt w:val="bullet"/>
      <w:lvlText w:val="•"/>
      <w:lvlJc w:val="left"/>
      <w:pPr>
        <w:tabs>
          <w:tab w:val="num" w:pos="2880"/>
        </w:tabs>
        <w:ind w:left="2880" w:hanging="360"/>
      </w:pPr>
      <w:rPr>
        <w:rFonts w:ascii="Arial" w:hAnsi="Arial" w:hint="default"/>
      </w:rPr>
    </w:lvl>
    <w:lvl w:ilvl="4" w:tplc="64B62BE4" w:tentative="1">
      <w:start w:val="1"/>
      <w:numFmt w:val="bullet"/>
      <w:lvlText w:val="•"/>
      <w:lvlJc w:val="left"/>
      <w:pPr>
        <w:tabs>
          <w:tab w:val="num" w:pos="3600"/>
        </w:tabs>
        <w:ind w:left="3600" w:hanging="360"/>
      </w:pPr>
      <w:rPr>
        <w:rFonts w:ascii="Arial" w:hAnsi="Arial" w:hint="default"/>
      </w:rPr>
    </w:lvl>
    <w:lvl w:ilvl="5" w:tplc="2124C28C" w:tentative="1">
      <w:start w:val="1"/>
      <w:numFmt w:val="bullet"/>
      <w:lvlText w:val="•"/>
      <w:lvlJc w:val="left"/>
      <w:pPr>
        <w:tabs>
          <w:tab w:val="num" w:pos="4320"/>
        </w:tabs>
        <w:ind w:left="4320" w:hanging="360"/>
      </w:pPr>
      <w:rPr>
        <w:rFonts w:ascii="Arial" w:hAnsi="Arial" w:hint="default"/>
      </w:rPr>
    </w:lvl>
    <w:lvl w:ilvl="6" w:tplc="15AE3358" w:tentative="1">
      <w:start w:val="1"/>
      <w:numFmt w:val="bullet"/>
      <w:lvlText w:val="•"/>
      <w:lvlJc w:val="left"/>
      <w:pPr>
        <w:tabs>
          <w:tab w:val="num" w:pos="5040"/>
        </w:tabs>
        <w:ind w:left="5040" w:hanging="360"/>
      </w:pPr>
      <w:rPr>
        <w:rFonts w:ascii="Arial" w:hAnsi="Arial" w:hint="default"/>
      </w:rPr>
    </w:lvl>
    <w:lvl w:ilvl="7" w:tplc="3E7C8EAE" w:tentative="1">
      <w:start w:val="1"/>
      <w:numFmt w:val="bullet"/>
      <w:lvlText w:val="•"/>
      <w:lvlJc w:val="left"/>
      <w:pPr>
        <w:tabs>
          <w:tab w:val="num" w:pos="5760"/>
        </w:tabs>
        <w:ind w:left="5760" w:hanging="360"/>
      </w:pPr>
      <w:rPr>
        <w:rFonts w:ascii="Arial" w:hAnsi="Arial" w:hint="default"/>
      </w:rPr>
    </w:lvl>
    <w:lvl w:ilvl="8" w:tplc="494A04F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98B2CB6"/>
    <w:multiLevelType w:val="hybridMultilevel"/>
    <w:tmpl w:val="DDC20334"/>
    <w:lvl w:ilvl="0" w:tplc="FE0822C6">
      <w:start w:val="1"/>
      <w:numFmt w:val="bullet"/>
      <w:lvlText w:val="•"/>
      <w:lvlJc w:val="left"/>
      <w:pPr>
        <w:tabs>
          <w:tab w:val="num" w:pos="720"/>
        </w:tabs>
        <w:ind w:left="720" w:hanging="360"/>
      </w:pPr>
      <w:rPr>
        <w:rFonts w:ascii="Arial" w:hAnsi="Arial" w:hint="default"/>
      </w:rPr>
    </w:lvl>
    <w:lvl w:ilvl="1" w:tplc="51CEA474" w:tentative="1">
      <w:start w:val="1"/>
      <w:numFmt w:val="bullet"/>
      <w:lvlText w:val="•"/>
      <w:lvlJc w:val="left"/>
      <w:pPr>
        <w:tabs>
          <w:tab w:val="num" w:pos="1440"/>
        </w:tabs>
        <w:ind w:left="1440" w:hanging="360"/>
      </w:pPr>
      <w:rPr>
        <w:rFonts w:ascii="Arial" w:hAnsi="Arial" w:hint="default"/>
      </w:rPr>
    </w:lvl>
    <w:lvl w:ilvl="2" w:tplc="9E5829F2" w:tentative="1">
      <w:start w:val="1"/>
      <w:numFmt w:val="bullet"/>
      <w:lvlText w:val="•"/>
      <w:lvlJc w:val="left"/>
      <w:pPr>
        <w:tabs>
          <w:tab w:val="num" w:pos="2160"/>
        </w:tabs>
        <w:ind w:left="2160" w:hanging="360"/>
      </w:pPr>
      <w:rPr>
        <w:rFonts w:ascii="Arial" w:hAnsi="Arial" w:hint="default"/>
      </w:rPr>
    </w:lvl>
    <w:lvl w:ilvl="3" w:tplc="B296D15A" w:tentative="1">
      <w:start w:val="1"/>
      <w:numFmt w:val="bullet"/>
      <w:lvlText w:val="•"/>
      <w:lvlJc w:val="left"/>
      <w:pPr>
        <w:tabs>
          <w:tab w:val="num" w:pos="2880"/>
        </w:tabs>
        <w:ind w:left="2880" w:hanging="360"/>
      </w:pPr>
      <w:rPr>
        <w:rFonts w:ascii="Arial" w:hAnsi="Arial" w:hint="default"/>
      </w:rPr>
    </w:lvl>
    <w:lvl w:ilvl="4" w:tplc="1086356A" w:tentative="1">
      <w:start w:val="1"/>
      <w:numFmt w:val="bullet"/>
      <w:lvlText w:val="•"/>
      <w:lvlJc w:val="left"/>
      <w:pPr>
        <w:tabs>
          <w:tab w:val="num" w:pos="3600"/>
        </w:tabs>
        <w:ind w:left="3600" w:hanging="360"/>
      </w:pPr>
      <w:rPr>
        <w:rFonts w:ascii="Arial" w:hAnsi="Arial" w:hint="default"/>
      </w:rPr>
    </w:lvl>
    <w:lvl w:ilvl="5" w:tplc="9CE8F762" w:tentative="1">
      <w:start w:val="1"/>
      <w:numFmt w:val="bullet"/>
      <w:lvlText w:val="•"/>
      <w:lvlJc w:val="left"/>
      <w:pPr>
        <w:tabs>
          <w:tab w:val="num" w:pos="4320"/>
        </w:tabs>
        <w:ind w:left="4320" w:hanging="360"/>
      </w:pPr>
      <w:rPr>
        <w:rFonts w:ascii="Arial" w:hAnsi="Arial" w:hint="default"/>
      </w:rPr>
    </w:lvl>
    <w:lvl w:ilvl="6" w:tplc="F28EC9A8" w:tentative="1">
      <w:start w:val="1"/>
      <w:numFmt w:val="bullet"/>
      <w:lvlText w:val="•"/>
      <w:lvlJc w:val="left"/>
      <w:pPr>
        <w:tabs>
          <w:tab w:val="num" w:pos="5040"/>
        </w:tabs>
        <w:ind w:left="5040" w:hanging="360"/>
      </w:pPr>
      <w:rPr>
        <w:rFonts w:ascii="Arial" w:hAnsi="Arial" w:hint="default"/>
      </w:rPr>
    </w:lvl>
    <w:lvl w:ilvl="7" w:tplc="ADA8A13A" w:tentative="1">
      <w:start w:val="1"/>
      <w:numFmt w:val="bullet"/>
      <w:lvlText w:val="•"/>
      <w:lvlJc w:val="left"/>
      <w:pPr>
        <w:tabs>
          <w:tab w:val="num" w:pos="5760"/>
        </w:tabs>
        <w:ind w:left="5760" w:hanging="360"/>
      </w:pPr>
      <w:rPr>
        <w:rFonts w:ascii="Arial" w:hAnsi="Arial" w:hint="default"/>
      </w:rPr>
    </w:lvl>
    <w:lvl w:ilvl="8" w:tplc="D3E45BF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D857CA"/>
    <w:multiLevelType w:val="hybridMultilevel"/>
    <w:tmpl w:val="3DF661B4"/>
    <w:lvl w:ilvl="0" w:tplc="FE0822C6">
      <w:start w:val="1"/>
      <w:numFmt w:val="bullet"/>
      <w:lvlText w:val="•"/>
      <w:lvlJc w:val="left"/>
      <w:pPr>
        <w:tabs>
          <w:tab w:val="num" w:pos="1080"/>
        </w:tabs>
        <w:ind w:left="1080" w:hanging="360"/>
      </w:pPr>
      <w:rPr>
        <w:rFonts w:ascii="Arial" w:hAnsi="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E133842"/>
    <w:multiLevelType w:val="multilevel"/>
    <w:tmpl w:val="1578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850E82"/>
    <w:multiLevelType w:val="hybridMultilevel"/>
    <w:tmpl w:val="6A0842E4"/>
    <w:lvl w:ilvl="0" w:tplc="FE0822C6">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E1A7FF9"/>
    <w:multiLevelType w:val="hybridMultilevel"/>
    <w:tmpl w:val="72AA589A"/>
    <w:lvl w:ilvl="0" w:tplc="FE0822C6">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266080A"/>
    <w:multiLevelType w:val="hybridMultilevel"/>
    <w:tmpl w:val="8CD89D6C"/>
    <w:lvl w:ilvl="0" w:tplc="07D031D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B251F58"/>
    <w:multiLevelType w:val="hybridMultilevel"/>
    <w:tmpl w:val="6CA452F2"/>
    <w:lvl w:ilvl="0" w:tplc="FE0822C6">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6"/>
  </w:num>
  <w:num w:numId="5">
    <w:abstractNumId w:val="5"/>
  </w:num>
  <w:num w:numId="6">
    <w:abstractNumId w:val="2"/>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7D3"/>
    <w:rsid w:val="00050DC9"/>
    <w:rsid w:val="000864B5"/>
    <w:rsid w:val="000E5438"/>
    <w:rsid w:val="001F75F7"/>
    <w:rsid w:val="00236BCD"/>
    <w:rsid w:val="00340E1F"/>
    <w:rsid w:val="00403DD5"/>
    <w:rsid w:val="0040449C"/>
    <w:rsid w:val="00497255"/>
    <w:rsid w:val="004B26EC"/>
    <w:rsid w:val="00562121"/>
    <w:rsid w:val="005A294C"/>
    <w:rsid w:val="005B0708"/>
    <w:rsid w:val="007B3E31"/>
    <w:rsid w:val="00836182"/>
    <w:rsid w:val="008E1ADD"/>
    <w:rsid w:val="009627D3"/>
    <w:rsid w:val="009746A0"/>
    <w:rsid w:val="009C20DE"/>
    <w:rsid w:val="009D7B49"/>
    <w:rsid w:val="00A078E3"/>
    <w:rsid w:val="00A32F05"/>
    <w:rsid w:val="00A44101"/>
    <w:rsid w:val="00A774A9"/>
    <w:rsid w:val="00AB179F"/>
    <w:rsid w:val="00B32BF9"/>
    <w:rsid w:val="00C21AF7"/>
    <w:rsid w:val="00C27898"/>
    <w:rsid w:val="00C63A85"/>
    <w:rsid w:val="00CC1E70"/>
    <w:rsid w:val="00CE3C37"/>
    <w:rsid w:val="00D50DF4"/>
    <w:rsid w:val="00E329B0"/>
    <w:rsid w:val="00EB2C32"/>
    <w:rsid w:val="00EF34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183C34-C7C0-42B7-9712-1C17AF781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7D3"/>
    <w:pPr>
      <w:spacing w:after="0" w:line="276" w:lineRule="auto"/>
    </w:pPr>
    <w:rPr>
      <w:rFonts w:ascii="Arial" w:hAnsi="Arial" w:cs="Arial"/>
      <w:sz w:val="24"/>
      <w:lang w:val="en-GB"/>
    </w:rPr>
  </w:style>
  <w:style w:type="paragraph" w:styleId="Heading5">
    <w:name w:val="heading 5"/>
    <w:basedOn w:val="Normal"/>
    <w:link w:val="Heading5Char"/>
    <w:uiPriority w:val="9"/>
    <w:qFormat/>
    <w:rsid w:val="0040449C"/>
    <w:pPr>
      <w:spacing w:before="100" w:beforeAutospacing="1" w:after="100" w:afterAutospacing="1" w:line="240" w:lineRule="auto"/>
      <w:outlineLvl w:val="4"/>
    </w:pPr>
    <w:rPr>
      <w:rFonts w:ascii="Times New Roman" w:eastAsia="Times New Roman" w:hAnsi="Times New Roman" w:cs="Times New Roman"/>
      <w:b/>
      <w:bCs/>
      <w:sz w:val="20"/>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3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36BCD"/>
    <w:pPr>
      <w:spacing w:before="100" w:beforeAutospacing="1" w:after="100" w:afterAutospacing="1" w:line="240" w:lineRule="auto"/>
    </w:pPr>
    <w:rPr>
      <w:rFonts w:ascii="Times New Roman" w:eastAsia="Times New Roman" w:hAnsi="Times New Roman" w:cs="Times New Roman"/>
      <w:szCs w:val="24"/>
      <w:lang w:val="en-NZ" w:eastAsia="en-NZ"/>
    </w:rPr>
  </w:style>
  <w:style w:type="character" w:customStyle="1" w:styleId="normaltextrun">
    <w:name w:val="normaltextrun"/>
    <w:basedOn w:val="DefaultParagraphFont"/>
    <w:rsid w:val="00236BCD"/>
  </w:style>
  <w:style w:type="character" w:customStyle="1" w:styleId="eop">
    <w:name w:val="eop"/>
    <w:basedOn w:val="DefaultParagraphFont"/>
    <w:rsid w:val="00236BCD"/>
  </w:style>
  <w:style w:type="paragraph" w:styleId="Header">
    <w:name w:val="header"/>
    <w:basedOn w:val="Normal"/>
    <w:link w:val="HeaderChar"/>
    <w:uiPriority w:val="99"/>
    <w:unhideWhenUsed/>
    <w:rsid w:val="005B0708"/>
    <w:pPr>
      <w:tabs>
        <w:tab w:val="center" w:pos="4513"/>
        <w:tab w:val="right" w:pos="9026"/>
      </w:tabs>
      <w:spacing w:line="240" w:lineRule="auto"/>
    </w:pPr>
  </w:style>
  <w:style w:type="character" w:customStyle="1" w:styleId="HeaderChar">
    <w:name w:val="Header Char"/>
    <w:basedOn w:val="DefaultParagraphFont"/>
    <w:link w:val="Header"/>
    <w:uiPriority w:val="99"/>
    <w:rsid w:val="005B0708"/>
    <w:rPr>
      <w:rFonts w:ascii="Arial" w:hAnsi="Arial" w:cs="Arial"/>
      <w:sz w:val="24"/>
      <w:lang w:val="en-GB"/>
    </w:rPr>
  </w:style>
  <w:style w:type="paragraph" w:styleId="Footer">
    <w:name w:val="footer"/>
    <w:basedOn w:val="Normal"/>
    <w:link w:val="FooterChar"/>
    <w:uiPriority w:val="99"/>
    <w:unhideWhenUsed/>
    <w:rsid w:val="005B0708"/>
    <w:pPr>
      <w:tabs>
        <w:tab w:val="center" w:pos="4513"/>
        <w:tab w:val="right" w:pos="9026"/>
      </w:tabs>
      <w:spacing w:line="240" w:lineRule="auto"/>
    </w:pPr>
  </w:style>
  <w:style w:type="character" w:customStyle="1" w:styleId="FooterChar">
    <w:name w:val="Footer Char"/>
    <w:basedOn w:val="DefaultParagraphFont"/>
    <w:link w:val="Footer"/>
    <w:uiPriority w:val="99"/>
    <w:rsid w:val="005B0708"/>
    <w:rPr>
      <w:rFonts w:ascii="Arial" w:hAnsi="Arial" w:cs="Arial"/>
      <w:sz w:val="24"/>
      <w:lang w:val="en-GB"/>
    </w:rPr>
  </w:style>
  <w:style w:type="paragraph" w:styleId="ListParagraph">
    <w:name w:val="List Paragraph"/>
    <w:basedOn w:val="Normal"/>
    <w:uiPriority w:val="34"/>
    <w:qFormat/>
    <w:rsid w:val="005B0708"/>
    <w:pPr>
      <w:ind w:left="720"/>
      <w:contextualSpacing/>
    </w:pPr>
  </w:style>
  <w:style w:type="character" w:customStyle="1" w:styleId="Heading5Char">
    <w:name w:val="Heading 5 Char"/>
    <w:basedOn w:val="DefaultParagraphFont"/>
    <w:link w:val="Heading5"/>
    <w:uiPriority w:val="9"/>
    <w:rsid w:val="0040449C"/>
    <w:rPr>
      <w:rFonts w:ascii="Times New Roman" w:eastAsia="Times New Roman" w:hAnsi="Times New Roman" w:cs="Times New Roman"/>
      <w:b/>
      <w:bCs/>
      <w:sz w:val="20"/>
      <w:szCs w:val="20"/>
      <w:lang w:eastAsia="en-NZ"/>
    </w:rPr>
  </w:style>
  <w:style w:type="paragraph" w:customStyle="1" w:styleId="text">
    <w:name w:val="text"/>
    <w:basedOn w:val="Normal"/>
    <w:rsid w:val="0040449C"/>
    <w:pPr>
      <w:spacing w:before="100" w:beforeAutospacing="1" w:after="100" w:afterAutospacing="1" w:line="240" w:lineRule="auto"/>
    </w:pPr>
    <w:rPr>
      <w:rFonts w:ascii="Times New Roman" w:eastAsia="Times New Roman" w:hAnsi="Times New Roman" w:cs="Times New Roman"/>
      <w:szCs w:val="24"/>
      <w:lang w:val="en-NZ" w:eastAsia="en-NZ"/>
    </w:rPr>
  </w:style>
  <w:style w:type="character" w:customStyle="1" w:styleId="label">
    <w:name w:val="label"/>
    <w:basedOn w:val="DefaultParagraphFont"/>
    <w:rsid w:val="0040449C"/>
  </w:style>
  <w:style w:type="character" w:styleId="Hyperlink">
    <w:name w:val="Hyperlink"/>
    <w:basedOn w:val="DefaultParagraphFont"/>
    <w:uiPriority w:val="99"/>
    <w:unhideWhenUsed/>
    <w:rsid w:val="00A4410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908994">
      <w:bodyDiv w:val="1"/>
      <w:marLeft w:val="0"/>
      <w:marRight w:val="0"/>
      <w:marTop w:val="0"/>
      <w:marBottom w:val="0"/>
      <w:divBdr>
        <w:top w:val="none" w:sz="0" w:space="0" w:color="auto"/>
        <w:left w:val="none" w:sz="0" w:space="0" w:color="auto"/>
        <w:bottom w:val="none" w:sz="0" w:space="0" w:color="auto"/>
        <w:right w:val="none" w:sz="0" w:space="0" w:color="auto"/>
      </w:divBdr>
    </w:div>
    <w:div w:id="1254514661">
      <w:bodyDiv w:val="1"/>
      <w:marLeft w:val="0"/>
      <w:marRight w:val="0"/>
      <w:marTop w:val="0"/>
      <w:marBottom w:val="0"/>
      <w:divBdr>
        <w:top w:val="none" w:sz="0" w:space="0" w:color="auto"/>
        <w:left w:val="none" w:sz="0" w:space="0" w:color="auto"/>
        <w:bottom w:val="none" w:sz="0" w:space="0" w:color="auto"/>
        <w:right w:val="none" w:sz="0" w:space="0" w:color="auto"/>
      </w:divBdr>
      <w:divsChild>
        <w:div w:id="2116944243">
          <w:marLeft w:val="360"/>
          <w:marRight w:val="0"/>
          <w:marTop w:val="240"/>
          <w:marBottom w:val="240"/>
          <w:divBdr>
            <w:top w:val="none" w:sz="0" w:space="0" w:color="auto"/>
            <w:left w:val="none" w:sz="0" w:space="0" w:color="auto"/>
            <w:bottom w:val="none" w:sz="0" w:space="0" w:color="auto"/>
            <w:right w:val="none" w:sz="0" w:space="0" w:color="auto"/>
          </w:divBdr>
        </w:div>
        <w:div w:id="1364935640">
          <w:marLeft w:val="360"/>
          <w:marRight w:val="0"/>
          <w:marTop w:val="240"/>
          <w:marBottom w:val="240"/>
          <w:divBdr>
            <w:top w:val="none" w:sz="0" w:space="0" w:color="auto"/>
            <w:left w:val="none" w:sz="0" w:space="0" w:color="auto"/>
            <w:bottom w:val="none" w:sz="0" w:space="0" w:color="auto"/>
            <w:right w:val="none" w:sz="0" w:space="0" w:color="auto"/>
          </w:divBdr>
        </w:div>
      </w:divsChild>
    </w:div>
    <w:div w:id="1528060372">
      <w:bodyDiv w:val="1"/>
      <w:marLeft w:val="0"/>
      <w:marRight w:val="0"/>
      <w:marTop w:val="0"/>
      <w:marBottom w:val="0"/>
      <w:divBdr>
        <w:top w:val="none" w:sz="0" w:space="0" w:color="auto"/>
        <w:left w:val="none" w:sz="0" w:space="0" w:color="auto"/>
        <w:bottom w:val="none" w:sz="0" w:space="0" w:color="auto"/>
        <w:right w:val="none" w:sz="0" w:space="0" w:color="auto"/>
      </w:divBdr>
      <w:divsChild>
        <w:div w:id="2111008097">
          <w:marLeft w:val="360"/>
          <w:marRight w:val="0"/>
          <w:marTop w:val="200"/>
          <w:marBottom w:val="0"/>
          <w:divBdr>
            <w:top w:val="none" w:sz="0" w:space="0" w:color="auto"/>
            <w:left w:val="none" w:sz="0" w:space="0" w:color="auto"/>
            <w:bottom w:val="none" w:sz="0" w:space="0" w:color="auto"/>
            <w:right w:val="none" w:sz="0" w:space="0" w:color="auto"/>
          </w:divBdr>
        </w:div>
        <w:div w:id="460998414">
          <w:marLeft w:val="360"/>
          <w:marRight w:val="0"/>
          <w:marTop w:val="200"/>
          <w:marBottom w:val="0"/>
          <w:divBdr>
            <w:top w:val="none" w:sz="0" w:space="0" w:color="auto"/>
            <w:left w:val="none" w:sz="0" w:space="0" w:color="auto"/>
            <w:bottom w:val="none" w:sz="0" w:space="0" w:color="auto"/>
            <w:right w:val="none" w:sz="0" w:space="0" w:color="auto"/>
          </w:divBdr>
        </w:div>
        <w:div w:id="347408136">
          <w:marLeft w:val="360"/>
          <w:marRight w:val="0"/>
          <w:marTop w:val="200"/>
          <w:marBottom w:val="0"/>
          <w:divBdr>
            <w:top w:val="none" w:sz="0" w:space="0" w:color="auto"/>
            <w:left w:val="none" w:sz="0" w:space="0" w:color="auto"/>
            <w:bottom w:val="none" w:sz="0" w:space="0" w:color="auto"/>
            <w:right w:val="none" w:sz="0" w:space="0" w:color="auto"/>
          </w:divBdr>
        </w:div>
        <w:div w:id="1863548606">
          <w:marLeft w:val="360"/>
          <w:marRight w:val="0"/>
          <w:marTop w:val="200"/>
          <w:marBottom w:val="0"/>
          <w:divBdr>
            <w:top w:val="none" w:sz="0" w:space="0" w:color="auto"/>
            <w:left w:val="none" w:sz="0" w:space="0" w:color="auto"/>
            <w:bottom w:val="none" w:sz="0" w:space="0" w:color="auto"/>
            <w:right w:val="none" w:sz="0" w:space="0" w:color="auto"/>
          </w:divBdr>
        </w:div>
        <w:div w:id="2034914325">
          <w:marLeft w:val="360"/>
          <w:marRight w:val="0"/>
          <w:marTop w:val="200"/>
          <w:marBottom w:val="0"/>
          <w:divBdr>
            <w:top w:val="none" w:sz="0" w:space="0" w:color="auto"/>
            <w:left w:val="none" w:sz="0" w:space="0" w:color="auto"/>
            <w:bottom w:val="none" w:sz="0" w:space="0" w:color="auto"/>
            <w:right w:val="none" w:sz="0" w:space="0" w:color="auto"/>
          </w:divBdr>
        </w:div>
        <w:div w:id="1706716009">
          <w:marLeft w:val="360"/>
          <w:marRight w:val="0"/>
          <w:marTop w:val="200"/>
          <w:marBottom w:val="0"/>
          <w:divBdr>
            <w:top w:val="none" w:sz="0" w:space="0" w:color="auto"/>
            <w:left w:val="none" w:sz="0" w:space="0" w:color="auto"/>
            <w:bottom w:val="none" w:sz="0" w:space="0" w:color="auto"/>
            <w:right w:val="none" w:sz="0" w:space="0" w:color="auto"/>
          </w:divBdr>
        </w:div>
        <w:div w:id="1168862402">
          <w:marLeft w:val="360"/>
          <w:marRight w:val="0"/>
          <w:marTop w:val="200"/>
          <w:marBottom w:val="0"/>
          <w:divBdr>
            <w:top w:val="none" w:sz="0" w:space="0" w:color="auto"/>
            <w:left w:val="none" w:sz="0" w:space="0" w:color="auto"/>
            <w:bottom w:val="none" w:sz="0" w:space="0" w:color="auto"/>
            <w:right w:val="none" w:sz="0" w:space="0" w:color="auto"/>
          </w:divBdr>
        </w:div>
        <w:div w:id="10685477">
          <w:marLeft w:val="360"/>
          <w:marRight w:val="0"/>
          <w:marTop w:val="200"/>
          <w:marBottom w:val="0"/>
          <w:divBdr>
            <w:top w:val="none" w:sz="0" w:space="0" w:color="auto"/>
            <w:left w:val="none" w:sz="0" w:space="0" w:color="auto"/>
            <w:bottom w:val="none" w:sz="0" w:space="0" w:color="auto"/>
            <w:right w:val="none" w:sz="0" w:space="0" w:color="auto"/>
          </w:divBdr>
        </w:div>
        <w:div w:id="1442645098">
          <w:marLeft w:val="360"/>
          <w:marRight w:val="0"/>
          <w:marTop w:val="200"/>
          <w:marBottom w:val="0"/>
          <w:divBdr>
            <w:top w:val="none" w:sz="0" w:space="0" w:color="auto"/>
            <w:left w:val="none" w:sz="0" w:space="0" w:color="auto"/>
            <w:bottom w:val="none" w:sz="0" w:space="0" w:color="auto"/>
            <w:right w:val="none" w:sz="0" w:space="0" w:color="auto"/>
          </w:divBdr>
        </w:div>
      </w:divsChild>
    </w:div>
    <w:div w:id="1949311030">
      <w:bodyDiv w:val="1"/>
      <w:marLeft w:val="0"/>
      <w:marRight w:val="0"/>
      <w:marTop w:val="0"/>
      <w:marBottom w:val="0"/>
      <w:divBdr>
        <w:top w:val="none" w:sz="0" w:space="0" w:color="auto"/>
        <w:left w:val="none" w:sz="0" w:space="0" w:color="auto"/>
        <w:bottom w:val="none" w:sz="0" w:space="0" w:color="auto"/>
        <w:right w:val="none" w:sz="0" w:space="0" w:color="auto"/>
      </w:divBdr>
      <w:divsChild>
        <w:div w:id="1093940278">
          <w:marLeft w:val="360"/>
          <w:marRight w:val="0"/>
          <w:marTop w:val="200"/>
          <w:marBottom w:val="0"/>
          <w:divBdr>
            <w:top w:val="none" w:sz="0" w:space="0" w:color="auto"/>
            <w:left w:val="none" w:sz="0" w:space="0" w:color="auto"/>
            <w:bottom w:val="none" w:sz="0" w:space="0" w:color="auto"/>
            <w:right w:val="none" w:sz="0" w:space="0" w:color="auto"/>
          </w:divBdr>
        </w:div>
        <w:div w:id="1663654218">
          <w:marLeft w:val="360"/>
          <w:marRight w:val="0"/>
          <w:marTop w:val="200"/>
          <w:marBottom w:val="0"/>
          <w:divBdr>
            <w:top w:val="none" w:sz="0" w:space="0" w:color="auto"/>
            <w:left w:val="none" w:sz="0" w:space="0" w:color="auto"/>
            <w:bottom w:val="none" w:sz="0" w:space="0" w:color="auto"/>
            <w:right w:val="none" w:sz="0" w:space="0" w:color="auto"/>
          </w:divBdr>
        </w:div>
        <w:div w:id="474876214">
          <w:marLeft w:val="360"/>
          <w:marRight w:val="0"/>
          <w:marTop w:val="200"/>
          <w:marBottom w:val="0"/>
          <w:divBdr>
            <w:top w:val="none" w:sz="0" w:space="0" w:color="auto"/>
            <w:left w:val="none" w:sz="0" w:space="0" w:color="auto"/>
            <w:bottom w:val="none" w:sz="0" w:space="0" w:color="auto"/>
            <w:right w:val="none" w:sz="0" w:space="0" w:color="auto"/>
          </w:divBdr>
        </w:div>
        <w:div w:id="783698386">
          <w:marLeft w:val="360"/>
          <w:marRight w:val="0"/>
          <w:marTop w:val="200"/>
          <w:marBottom w:val="0"/>
          <w:divBdr>
            <w:top w:val="none" w:sz="0" w:space="0" w:color="auto"/>
            <w:left w:val="none" w:sz="0" w:space="0" w:color="auto"/>
            <w:bottom w:val="none" w:sz="0" w:space="0" w:color="auto"/>
            <w:right w:val="none" w:sz="0" w:space="0" w:color="auto"/>
          </w:divBdr>
        </w:div>
        <w:div w:id="1710374915">
          <w:marLeft w:val="360"/>
          <w:marRight w:val="0"/>
          <w:marTop w:val="200"/>
          <w:marBottom w:val="0"/>
          <w:divBdr>
            <w:top w:val="none" w:sz="0" w:space="0" w:color="auto"/>
            <w:left w:val="none" w:sz="0" w:space="0" w:color="auto"/>
            <w:bottom w:val="none" w:sz="0" w:space="0" w:color="auto"/>
            <w:right w:val="none" w:sz="0" w:space="0" w:color="auto"/>
          </w:divBdr>
        </w:div>
        <w:div w:id="661277068">
          <w:marLeft w:val="360"/>
          <w:marRight w:val="0"/>
          <w:marTop w:val="200"/>
          <w:marBottom w:val="0"/>
          <w:divBdr>
            <w:top w:val="none" w:sz="0" w:space="0" w:color="auto"/>
            <w:left w:val="none" w:sz="0" w:space="0" w:color="auto"/>
            <w:bottom w:val="none" w:sz="0" w:space="0" w:color="auto"/>
            <w:right w:val="none" w:sz="0" w:space="0" w:color="auto"/>
          </w:divBdr>
        </w:div>
        <w:div w:id="1770346842">
          <w:marLeft w:val="360"/>
          <w:marRight w:val="0"/>
          <w:marTop w:val="200"/>
          <w:marBottom w:val="0"/>
          <w:divBdr>
            <w:top w:val="none" w:sz="0" w:space="0" w:color="auto"/>
            <w:left w:val="none" w:sz="0" w:space="0" w:color="auto"/>
            <w:bottom w:val="none" w:sz="0" w:space="0" w:color="auto"/>
            <w:right w:val="none" w:sz="0" w:space="0" w:color="auto"/>
          </w:divBdr>
        </w:div>
        <w:div w:id="928343073">
          <w:marLeft w:val="360"/>
          <w:marRight w:val="0"/>
          <w:marTop w:val="200"/>
          <w:marBottom w:val="0"/>
          <w:divBdr>
            <w:top w:val="none" w:sz="0" w:space="0" w:color="auto"/>
            <w:left w:val="none" w:sz="0" w:space="0" w:color="auto"/>
            <w:bottom w:val="none" w:sz="0" w:space="0" w:color="auto"/>
            <w:right w:val="none" w:sz="0" w:space="0" w:color="auto"/>
          </w:divBdr>
        </w:div>
        <w:div w:id="1972780206">
          <w:marLeft w:val="360"/>
          <w:marRight w:val="0"/>
          <w:marTop w:val="200"/>
          <w:marBottom w:val="0"/>
          <w:divBdr>
            <w:top w:val="none" w:sz="0" w:space="0" w:color="auto"/>
            <w:left w:val="none" w:sz="0" w:space="0" w:color="auto"/>
            <w:bottom w:val="none" w:sz="0" w:space="0" w:color="auto"/>
            <w:right w:val="none" w:sz="0" w:space="0" w:color="auto"/>
          </w:divBdr>
        </w:div>
      </w:divsChild>
    </w:div>
    <w:div w:id="2066030184">
      <w:bodyDiv w:val="1"/>
      <w:marLeft w:val="0"/>
      <w:marRight w:val="0"/>
      <w:marTop w:val="0"/>
      <w:marBottom w:val="0"/>
      <w:divBdr>
        <w:top w:val="none" w:sz="0" w:space="0" w:color="auto"/>
        <w:left w:val="none" w:sz="0" w:space="0" w:color="auto"/>
        <w:bottom w:val="none" w:sz="0" w:space="0" w:color="auto"/>
        <w:right w:val="none" w:sz="0" w:space="0" w:color="auto"/>
      </w:divBdr>
      <w:divsChild>
        <w:div w:id="596409817">
          <w:marLeft w:val="0"/>
          <w:marRight w:val="0"/>
          <w:marTop w:val="83"/>
          <w:marBottom w:val="0"/>
          <w:divBdr>
            <w:top w:val="none" w:sz="0" w:space="0" w:color="auto"/>
            <w:left w:val="none" w:sz="0" w:space="0" w:color="auto"/>
            <w:bottom w:val="none" w:sz="0" w:space="0" w:color="auto"/>
            <w:right w:val="none" w:sz="0" w:space="0" w:color="auto"/>
          </w:divBdr>
        </w:div>
        <w:div w:id="584999412">
          <w:marLeft w:val="0"/>
          <w:marRight w:val="0"/>
          <w:marTop w:val="83"/>
          <w:marBottom w:val="0"/>
          <w:divBdr>
            <w:top w:val="none" w:sz="0" w:space="0" w:color="auto"/>
            <w:left w:val="none" w:sz="0" w:space="0" w:color="auto"/>
            <w:bottom w:val="none" w:sz="0" w:space="0" w:color="auto"/>
            <w:right w:val="none" w:sz="0" w:space="0" w:color="auto"/>
          </w:divBdr>
        </w:div>
      </w:divsChild>
    </w:div>
    <w:div w:id="208090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www.education.govt.nz/ministry-of-education/legislation/regulations-to-support-international-studen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zqa.govt.nz/assets/Providers-and-partners/Code-of-Practice/tertiary-guidelines-code-of-practice.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zqa.govt.nz/providers-partners/education-code-of-practice/code-of-practice-resources-languages/2016-code-of-practice-pamphl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nzqa.govt.nz/providers-partners/education-code-of-practic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legislation.govt.nz/regulation/public/2016/0057/latest/DLM674814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Unitec Institute of Technology</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Aroha Lewin</dc:creator>
  <cp:keywords/>
  <dc:description/>
  <cp:lastModifiedBy>Aroha Lewin</cp:lastModifiedBy>
  <cp:revision>2</cp:revision>
  <dcterms:created xsi:type="dcterms:W3CDTF">2018-10-01T06:34:00Z</dcterms:created>
  <dcterms:modified xsi:type="dcterms:W3CDTF">2018-10-01T06:34:00Z</dcterms:modified>
</cp:coreProperties>
</file>