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F24AA" w14:textId="77777777" w:rsidR="00F9058E" w:rsidRDefault="008414D8" w:rsidP="008414D8">
      <w:pPr>
        <w:pStyle w:val="Title"/>
      </w:pPr>
      <w:r>
        <w:t>Induction Planning</w:t>
      </w:r>
    </w:p>
    <w:p w14:paraId="31BE7F20" w14:textId="77777777" w:rsidR="00F9058E" w:rsidRDefault="00F9058E" w:rsidP="00F9058E">
      <w:pPr>
        <w:pStyle w:val="Heading2"/>
      </w:pPr>
      <w:r>
        <w:t>Role of the Manager</w:t>
      </w:r>
    </w:p>
    <w:p w14:paraId="741FC1B8" w14:textId="77777777" w:rsidR="00F9058E" w:rsidRDefault="00F9058E" w:rsidP="00F9058E">
      <w:r>
        <w:t>A</w:t>
      </w:r>
      <w:r w:rsidRPr="00D24F13">
        <w:t xml:space="preserve">s the hiring manager, </w:t>
      </w:r>
      <w:r>
        <w:t xml:space="preserve">you </w:t>
      </w:r>
      <w:r w:rsidRPr="00D24F13">
        <w:t>are responsible for</w:t>
      </w:r>
      <w:r>
        <w:t xml:space="preserve"> ensuring</w:t>
      </w:r>
      <w:r w:rsidRPr="00D24F13">
        <w:t xml:space="preserve"> your new team member’</w:t>
      </w:r>
      <w:r>
        <w:t xml:space="preserve">s induction is as organised, welcoming and positive as possible. There is a lot for a new starter </w:t>
      </w:r>
      <w:r w:rsidRPr="00A9766B">
        <w:t xml:space="preserve">to get their head around when joining a new organisation so make sure you are available to them especially over the first few weeks. </w:t>
      </w:r>
    </w:p>
    <w:p w14:paraId="01579A8C" w14:textId="77777777" w:rsidR="00F9058E" w:rsidRPr="00D24F13" w:rsidRDefault="00F9058E" w:rsidP="00F9058E">
      <w:pPr>
        <w:ind w:right="119"/>
      </w:pPr>
      <w:r>
        <w:t>Induction</w:t>
      </w:r>
      <w:r w:rsidRPr="00D24F13">
        <w:t xml:space="preserve"> at Unitec is more than j</w:t>
      </w:r>
      <w:r>
        <w:t>ust completing a list of tasks. E</w:t>
      </w:r>
      <w:r w:rsidRPr="00D24F13">
        <w:t xml:space="preserve">xperiencing </w:t>
      </w:r>
      <w:r>
        <w:t xml:space="preserve">the ‘way we do things’ first hand and making </w:t>
      </w:r>
      <w:r w:rsidRPr="00D24F13">
        <w:t>connections across the campus is t</w:t>
      </w:r>
      <w:r>
        <w:t xml:space="preserve">he key to a sense of belonging </w:t>
      </w:r>
      <w:r w:rsidRPr="00D24F13">
        <w:t xml:space="preserve">and a big part of </w:t>
      </w:r>
      <w:r>
        <w:t xml:space="preserve">your role </w:t>
      </w:r>
      <w:r w:rsidRPr="00D24F13">
        <w:t xml:space="preserve">is </w:t>
      </w:r>
      <w:r>
        <w:t xml:space="preserve">supporting your team member by allowing time for them </w:t>
      </w:r>
      <w:r w:rsidRPr="00D24F13">
        <w:t xml:space="preserve">to get involved. </w:t>
      </w:r>
    </w:p>
    <w:p w14:paraId="18D09327" w14:textId="77777777" w:rsidR="00F9058E" w:rsidRDefault="00F9058E" w:rsidP="00F9058E">
      <w:pPr>
        <w:pStyle w:val="Heading2"/>
      </w:pPr>
      <w:r>
        <w:t>Pre-Start Communication</w:t>
      </w:r>
    </w:p>
    <w:p w14:paraId="14A9EBAE" w14:textId="77777777" w:rsidR="00F9058E" w:rsidRDefault="00F9058E" w:rsidP="00F9058E">
      <w:r>
        <w:t xml:space="preserve">In addition to completing the various </w:t>
      </w:r>
      <w:proofErr w:type="spellStart"/>
      <w:r>
        <w:t>onboarding</w:t>
      </w:r>
      <w:proofErr w:type="spellEnd"/>
      <w:r>
        <w:t xml:space="preserve"> set-up tasks for your new starter, you might like to make contact before they begin. This could be as simple as a phone call to let them know you are looking forward to their arrival and making arrangements for when and where to meet when they arrive. </w:t>
      </w:r>
    </w:p>
    <w:p w14:paraId="55C32D24" w14:textId="77777777" w:rsidR="00F9058E" w:rsidRDefault="00F9058E" w:rsidP="00F9058E">
      <w:pPr>
        <w:pStyle w:val="Heading2"/>
      </w:pPr>
      <w:r>
        <w:t>Assigning a ‘Buddy’</w:t>
      </w:r>
    </w:p>
    <w:p w14:paraId="3BA7A5BE" w14:textId="77777777" w:rsidR="00F9058E" w:rsidRDefault="00F9058E" w:rsidP="00F9058E">
      <w:r>
        <w:t>A</w:t>
      </w:r>
      <w:r w:rsidRPr="00D24F13">
        <w:t xml:space="preserve">s the hiring manager, </w:t>
      </w:r>
      <w:r>
        <w:t xml:space="preserve">you </w:t>
      </w:r>
      <w:r w:rsidRPr="00D24F13">
        <w:t>are responsible for</w:t>
      </w:r>
      <w:r>
        <w:t xml:space="preserve"> ensuring</w:t>
      </w:r>
      <w:r w:rsidRPr="00D24F13">
        <w:t xml:space="preserve"> your new team member’</w:t>
      </w:r>
      <w:r>
        <w:t>s induction is as organised, welcoming and positive as possible. There is a lot for</w:t>
      </w:r>
    </w:p>
    <w:p w14:paraId="298E3C26" w14:textId="77777777" w:rsidR="00F9058E" w:rsidRDefault="00F9058E" w:rsidP="00F9058E">
      <w:pPr>
        <w:pStyle w:val="Heading2"/>
      </w:pPr>
      <w:r>
        <w:t>Unitec Induction</w:t>
      </w:r>
    </w:p>
    <w:p w14:paraId="50A63447" w14:textId="768D4177" w:rsidR="00F9058E" w:rsidRDefault="00F9058E" w:rsidP="00F9058E">
      <w:r>
        <w:t>A number of Unitec wide induction activities are also offered and your new team member will receive a ‘</w:t>
      </w:r>
      <w:hyperlink r:id="rId7" w:history="1">
        <w:r w:rsidRPr="0096173C">
          <w:rPr>
            <w:rStyle w:val="Hyperlink"/>
            <w:color w:val="2E74B5" w:themeColor="accent5" w:themeShade="BF"/>
          </w:rPr>
          <w:t>Welcome to Unitec</w:t>
        </w:r>
      </w:hyperlink>
      <w:r>
        <w:t>’ email from the People &amp; Safety team informing them of these, including:</w:t>
      </w:r>
    </w:p>
    <w:p w14:paraId="133063A8" w14:textId="77777777" w:rsidR="00F9058E" w:rsidRDefault="00C14DBE" w:rsidP="008414D8">
      <w:pPr>
        <w:pStyle w:val="Heading2"/>
        <w:numPr>
          <w:ilvl w:val="0"/>
          <w:numId w:val="3"/>
        </w:numPr>
        <w:rPr>
          <w:rFonts w:asciiTheme="minorHAnsi" w:hAnsiTheme="minorHAnsi"/>
          <w:color w:val="auto"/>
          <w:sz w:val="22"/>
        </w:rPr>
      </w:pPr>
      <w:hyperlink r:id="rId8" w:history="1">
        <w:r w:rsidR="00F9058E" w:rsidRPr="0096173C">
          <w:rPr>
            <w:rStyle w:val="Hyperlink"/>
            <w:rFonts w:asciiTheme="minorHAnsi" w:hAnsiTheme="minorHAnsi"/>
            <w:color w:val="2E74B5" w:themeColor="accent5" w:themeShade="BF"/>
            <w:sz w:val="22"/>
          </w:rPr>
          <w:t>Your Induction Overview</w:t>
        </w:r>
      </w:hyperlink>
      <w:r w:rsidR="00F9058E" w:rsidRPr="00547B6A">
        <w:rPr>
          <w:rFonts w:asciiTheme="minorHAnsi" w:hAnsiTheme="minorHAnsi"/>
          <w:color w:val="auto"/>
          <w:sz w:val="22"/>
        </w:rPr>
        <w:t xml:space="preserve"> – an interactive PDF guide to getting started @ Unitec, Health &amp; Safety Induction, Invitation to Staff Powhiri Orientation Event, Invitation to Learning &amp; Induction Plan</w:t>
      </w:r>
    </w:p>
    <w:p w14:paraId="426BF208" w14:textId="77777777" w:rsidR="00547B6A" w:rsidRDefault="00547B6A" w:rsidP="00547B6A">
      <w:pPr>
        <w:pStyle w:val="Heading2"/>
      </w:pPr>
      <w:r>
        <w:t>Preparing an Induction Plan</w:t>
      </w:r>
    </w:p>
    <w:p w14:paraId="4230FA1E" w14:textId="77777777" w:rsidR="00F9058E" w:rsidRPr="00D24F13" w:rsidRDefault="00F9058E" w:rsidP="00F9058E">
      <w:pPr>
        <w:ind w:right="119"/>
      </w:pPr>
      <w:r w:rsidRPr="00D24F13">
        <w:t xml:space="preserve">When preparing for the arrival of a new team member, it is helpful to have at least the first week mapped out in advance. </w:t>
      </w:r>
      <w:r>
        <w:t xml:space="preserve">This </w:t>
      </w:r>
      <w:r w:rsidRPr="00D24F13">
        <w:t xml:space="preserve">might include any training requirements, setting up meet &amp; greets as well as invitations to any regular team meetings / activities. </w:t>
      </w:r>
      <w:r>
        <w:t xml:space="preserve">These will need to be worked around any teaching or other fixed commitments. </w:t>
      </w:r>
    </w:p>
    <w:p w14:paraId="6BF8293D" w14:textId="77777777" w:rsidR="00F9058E" w:rsidRDefault="00F9058E" w:rsidP="00F9058E">
      <w:r w:rsidRPr="00D24F13">
        <w:t xml:space="preserve">Below is an example Week 1 Induction Plan. While each network/service group will have its own priorities, below are some ideas around activities to include in the first week/s to ensure the new team member has a good understanding of their role, their team and the broader organisation. </w:t>
      </w:r>
    </w:p>
    <w:p w14:paraId="2A52E8EC" w14:textId="77777777" w:rsidR="00F9058E" w:rsidRDefault="00F9058E" w:rsidP="005957DA">
      <w:pPr>
        <w:rPr>
          <w:b/>
          <w:sz w:val="20"/>
          <w:szCs w:val="20"/>
        </w:rPr>
        <w:sectPr w:rsidR="00F9058E" w:rsidSect="008D435C">
          <w:headerReference w:type="default" r:id="rId9"/>
          <w:pgSz w:w="11906" w:h="16838"/>
          <w:pgMar w:top="1440" w:right="1440" w:bottom="709" w:left="1440" w:header="708" w:footer="708" w:gutter="0"/>
          <w:cols w:space="708"/>
          <w:docGrid w:linePitch="360"/>
        </w:sectPr>
      </w:pPr>
    </w:p>
    <w:p w14:paraId="49BE5E9B" w14:textId="77777777" w:rsidR="00F9058E" w:rsidRDefault="00F9058E" w:rsidP="00F9058E"/>
    <w:p w14:paraId="274034FB" w14:textId="77777777" w:rsidR="00547B6A" w:rsidRDefault="008D435C" w:rsidP="008D435C">
      <w:pPr>
        <w:pStyle w:val="Heading2"/>
      </w:pPr>
      <w:r>
        <w:t>EXAMPLE INDUCTION PLAN</w:t>
      </w:r>
    </w:p>
    <w:tbl>
      <w:tblPr>
        <w:tblStyle w:val="TableGrid"/>
        <w:tblW w:w="13603" w:type="dxa"/>
        <w:tblLook w:val="04A0" w:firstRow="1" w:lastRow="0" w:firstColumn="1" w:lastColumn="0" w:noHBand="0" w:noVBand="1"/>
      </w:tblPr>
      <w:tblGrid>
        <w:gridCol w:w="572"/>
        <w:gridCol w:w="2967"/>
        <w:gridCol w:w="2977"/>
        <w:gridCol w:w="2835"/>
        <w:gridCol w:w="2268"/>
        <w:gridCol w:w="1984"/>
      </w:tblGrid>
      <w:tr w:rsidR="00547B6A" w:rsidRPr="008D435C" w14:paraId="55396108" w14:textId="77777777" w:rsidTr="00547B6A">
        <w:tc>
          <w:tcPr>
            <w:tcW w:w="572" w:type="dxa"/>
          </w:tcPr>
          <w:p w14:paraId="653D3E66" w14:textId="77777777" w:rsidR="00547B6A" w:rsidRPr="008D435C" w:rsidRDefault="00547B6A" w:rsidP="005957DA">
            <w:pPr>
              <w:rPr>
                <w:b/>
                <w:sz w:val="18"/>
                <w:szCs w:val="18"/>
              </w:rPr>
            </w:pPr>
          </w:p>
        </w:tc>
        <w:tc>
          <w:tcPr>
            <w:tcW w:w="2967" w:type="dxa"/>
          </w:tcPr>
          <w:p w14:paraId="798FB840" w14:textId="77777777" w:rsidR="00547B6A" w:rsidRPr="008D435C" w:rsidRDefault="00547B6A" w:rsidP="005957DA">
            <w:pPr>
              <w:rPr>
                <w:b/>
                <w:sz w:val="18"/>
                <w:szCs w:val="18"/>
              </w:rPr>
            </w:pPr>
            <w:r w:rsidRPr="008D435C">
              <w:rPr>
                <w:b/>
                <w:sz w:val="18"/>
                <w:szCs w:val="18"/>
              </w:rPr>
              <w:t>MONDAY</w:t>
            </w:r>
          </w:p>
        </w:tc>
        <w:tc>
          <w:tcPr>
            <w:tcW w:w="2977" w:type="dxa"/>
          </w:tcPr>
          <w:p w14:paraId="199C705B" w14:textId="77777777" w:rsidR="00547B6A" w:rsidRPr="008D435C" w:rsidRDefault="00547B6A" w:rsidP="005957DA">
            <w:pPr>
              <w:rPr>
                <w:b/>
                <w:sz w:val="18"/>
                <w:szCs w:val="18"/>
              </w:rPr>
            </w:pPr>
            <w:r w:rsidRPr="008D435C">
              <w:rPr>
                <w:b/>
                <w:sz w:val="18"/>
                <w:szCs w:val="18"/>
              </w:rPr>
              <w:t>TUESDAY</w:t>
            </w:r>
          </w:p>
        </w:tc>
        <w:tc>
          <w:tcPr>
            <w:tcW w:w="2835" w:type="dxa"/>
          </w:tcPr>
          <w:p w14:paraId="218F0556" w14:textId="77777777" w:rsidR="00547B6A" w:rsidRPr="008D435C" w:rsidRDefault="00547B6A" w:rsidP="005957DA">
            <w:pPr>
              <w:rPr>
                <w:b/>
                <w:sz w:val="18"/>
                <w:szCs w:val="18"/>
              </w:rPr>
            </w:pPr>
            <w:r w:rsidRPr="008D435C">
              <w:rPr>
                <w:b/>
                <w:sz w:val="18"/>
                <w:szCs w:val="18"/>
              </w:rPr>
              <w:t>WEDNESDAY</w:t>
            </w:r>
          </w:p>
        </w:tc>
        <w:tc>
          <w:tcPr>
            <w:tcW w:w="2268" w:type="dxa"/>
          </w:tcPr>
          <w:p w14:paraId="06CC8984" w14:textId="77777777" w:rsidR="00547B6A" w:rsidRPr="008D435C" w:rsidRDefault="00547B6A" w:rsidP="005957DA">
            <w:pPr>
              <w:rPr>
                <w:b/>
                <w:sz w:val="18"/>
                <w:szCs w:val="18"/>
              </w:rPr>
            </w:pPr>
            <w:r w:rsidRPr="008D435C">
              <w:rPr>
                <w:b/>
                <w:sz w:val="18"/>
                <w:szCs w:val="18"/>
              </w:rPr>
              <w:t>THURSDAY</w:t>
            </w:r>
          </w:p>
        </w:tc>
        <w:tc>
          <w:tcPr>
            <w:tcW w:w="1984" w:type="dxa"/>
          </w:tcPr>
          <w:p w14:paraId="6FC43530" w14:textId="77777777" w:rsidR="00547B6A" w:rsidRPr="008D435C" w:rsidRDefault="00547B6A" w:rsidP="005957DA">
            <w:pPr>
              <w:rPr>
                <w:b/>
                <w:sz w:val="18"/>
                <w:szCs w:val="18"/>
              </w:rPr>
            </w:pPr>
            <w:r w:rsidRPr="008D435C">
              <w:rPr>
                <w:b/>
                <w:sz w:val="18"/>
                <w:szCs w:val="18"/>
              </w:rPr>
              <w:t>FRIDAY</w:t>
            </w:r>
          </w:p>
        </w:tc>
      </w:tr>
      <w:tr w:rsidR="00547B6A" w:rsidRPr="008D435C" w14:paraId="1888B18D" w14:textId="77777777" w:rsidTr="00547B6A">
        <w:trPr>
          <w:trHeight w:val="1753"/>
        </w:trPr>
        <w:tc>
          <w:tcPr>
            <w:tcW w:w="572" w:type="dxa"/>
            <w:vMerge w:val="restart"/>
          </w:tcPr>
          <w:p w14:paraId="154C4DA5" w14:textId="77777777" w:rsidR="00547B6A" w:rsidRPr="008D435C" w:rsidRDefault="00547B6A" w:rsidP="005957DA">
            <w:pPr>
              <w:rPr>
                <w:b/>
                <w:sz w:val="18"/>
                <w:szCs w:val="18"/>
              </w:rPr>
            </w:pPr>
            <w:r w:rsidRPr="008D435C">
              <w:rPr>
                <w:b/>
                <w:sz w:val="18"/>
                <w:szCs w:val="18"/>
              </w:rPr>
              <w:t>AM</w:t>
            </w:r>
          </w:p>
        </w:tc>
        <w:tc>
          <w:tcPr>
            <w:tcW w:w="2967" w:type="dxa"/>
          </w:tcPr>
          <w:p w14:paraId="2B4B6F56" w14:textId="77777777" w:rsidR="00547B6A" w:rsidRPr="008D435C" w:rsidRDefault="00547B6A" w:rsidP="005957DA">
            <w:pPr>
              <w:rPr>
                <w:b/>
                <w:sz w:val="18"/>
                <w:szCs w:val="18"/>
              </w:rPr>
            </w:pPr>
            <w:r w:rsidRPr="008D435C">
              <w:rPr>
                <w:b/>
                <w:sz w:val="18"/>
                <w:szCs w:val="18"/>
              </w:rPr>
              <w:t>MANAGER:</w:t>
            </w:r>
          </w:p>
          <w:p w14:paraId="07FAF928" w14:textId="77777777" w:rsidR="00547B6A" w:rsidRPr="008D435C" w:rsidRDefault="00547B6A" w:rsidP="005957DA">
            <w:pPr>
              <w:rPr>
                <w:sz w:val="18"/>
                <w:szCs w:val="18"/>
              </w:rPr>
            </w:pPr>
            <w:r w:rsidRPr="008D435C">
              <w:rPr>
                <w:sz w:val="18"/>
                <w:szCs w:val="18"/>
              </w:rPr>
              <w:t>Meet and greet team</w:t>
            </w:r>
          </w:p>
          <w:p w14:paraId="42352EE0" w14:textId="77777777" w:rsidR="00547B6A" w:rsidRPr="008D435C" w:rsidRDefault="00547B6A" w:rsidP="005957DA">
            <w:pPr>
              <w:rPr>
                <w:sz w:val="18"/>
                <w:szCs w:val="18"/>
              </w:rPr>
            </w:pPr>
            <w:r w:rsidRPr="008D435C">
              <w:rPr>
                <w:sz w:val="18"/>
                <w:szCs w:val="18"/>
              </w:rPr>
              <w:t xml:space="preserve">Go over Induction plan, clarify expectations of role, key first week priorities </w:t>
            </w:r>
          </w:p>
        </w:tc>
        <w:tc>
          <w:tcPr>
            <w:tcW w:w="2977" w:type="dxa"/>
          </w:tcPr>
          <w:p w14:paraId="0D541BD3" w14:textId="77777777" w:rsidR="00547B6A" w:rsidRPr="008D435C" w:rsidRDefault="00547B6A" w:rsidP="005957DA">
            <w:pPr>
              <w:rPr>
                <w:sz w:val="18"/>
                <w:szCs w:val="18"/>
              </w:rPr>
            </w:pPr>
            <w:r w:rsidRPr="008D435C">
              <w:rPr>
                <w:b/>
                <w:sz w:val="18"/>
                <w:szCs w:val="18"/>
              </w:rPr>
              <w:t>SELF:</w:t>
            </w:r>
            <w:r w:rsidRPr="008D435C">
              <w:rPr>
                <w:sz w:val="18"/>
                <w:szCs w:val="18"/>
              </w:rPr>
              <w:t xml:space="preserve"> </w:t>
            </w:r>
          </w:p>
          <w:p w14:paraId="6EBC15F6" w14:textId="77777777" w:rsidR="00547B6A" w:rsidRPr="008D435C" w:rsidRDefault="00547B6A" w:rsidP="005957DA">
            <w:pPr>
              <w:rPr>
                <w:sz w:val="18"/>
                <w:szCs w:val="18"/>
              </w:rPr>
            </w:pPr>
            <w:r w:rsidRPr="008D435C">
              <w:rPr>
                <w:sz w:val="18"/>
                <w:szCs w:val="18"/>
              </w:rPr>
              <w:t>Work through online Induction Overview</w:t>
            </w:r>
          </w:p>
        </w:tc>
        <w:tc>
          <w:tcPr>
            <w:tcW w:w="2835" w:type="dxa"/>
          </w:tcPr>
          <w:p w14:paraId="7BA0587F" w14:textId="77777777" w:rsidR="00547B6A" w:rsidRDefault="003D6EBE" w:rsidP="005957DA">
            <w:pPr>
              <w:rPr>
                <w:sz w:val="18"/>
                <w:szCs w:val="18"/>
              </w:rPr>
            </w:pPr>
            <w:r>
              <w:rPr>
                <w:sz w:val="18"/>
                <w:szCs w:val="18"/>
              </w:rPr>
              <w:t>SELF:</w:t>
            </w:r>
          </w:p>
          <w:p w14:paraId="40A373EE" w14:textId="28D07A8D" w:rsidR="003D6EBE" w:rsidRPr="008D435C" w:rsidRDefault="003D6EBE" w:rsidP="005957DA">
            <w:pPr>
              <w:rPr>
                <w:sz w:val="18"/>
                <w:szCs w:val="18"/>
              </w:rPr>
            </w:pPr>
            <w:r>
              <w:rPr>
                <w:sz w:val="18"/>
                <w:szCs w:val="18"/>
              </w:rPr>
              <w:t>Completed Health &amp; Safety Induction and International Code of Practice (</w:t>
            </w:r>
            <w:bookmarkStart w:id="0" w:name="_GoBack"/>
            <w:r w:rsidRPr="003D6EBE">
              <w:rPr>
                <w:i/>
                <w:sz w:val="18"/>
                <w:szCs w:val="18"/>
              </w:rPr>
              <w:t>if not already done so</w:t>
            </w:r>
            <w:bookmarkEnd w:id="0"/>
            <w:r>
              <w:rPr>
                <w:sz w:val="18"/>
                <w:szCs w:val="18"/>
              </w:rPr>
              <w:t>)</w:t>
            </w:r>
          </w:p>
        </w:tc>
        <w:tc>
          <w:tcPr>
            <w:tcW w:w="2268" w:type="dxa"/>
            <w:vMerge w:val="restart"/>
          </w:tcPr>
          <w:p w14:paraId="59A34B26" w14:textId="77777777" w:rsidR="00547B6A" w:rsidRPr="008D435C" w:rsidRDefault="00547B6A" w:rsidP="005957DA">
            <w:pPr>
              <w:rPr>
                <w:sz w:val="18"/>
                <w:szCs w:val="18"/>
              </w:rPr>
            </w:pPr>
          </w:p>
        </w:tc>
        <w:tc>
          <w:tcPr>
            <w:tcW w:w="1984" w:type="dxa"/>
          </w:tcPr>
          <w:p w14:paraId="6886DAE7" w14:textId="77777777" w:rsidR="00547B6A" w:rsidRPr="008D435C" w:rsidRDefault="00547B6A" w:rsidP="005957DA">
            <w:pPr>
              <w:rPr>
                <w:sz w:val="18"/>
                <w:szCs w:val="18"/>
              </w:rPr>
            </w:pPr>
          </w:p>
        </w:tc>
      </w:tr>
      <w:tr w:rsidR="00547B6A" w:rsidRPr="008D435C" w14:paraId="57EF77DF" w14:textId="77777777" w:rsidTr="00547B6A">
        <w:trPr>
          <w:trHeight w:val="555"/>
        </w:trPr>
        <w:tc>
          <w:tcPr>
            <w:tcW w:w="572" w:type="dxa"/>
            <w:vMerge/>
          </w:tcPr>
          <w:p w14:paraId="4F103BB3" w14:textId="77777777" w:rsidR="00547B6A" w:rsidRPr="008D435C" w:rsidRDefault="00547B6A" w:rsidP="005957DA">
            <w:pPr>
              <w:rPr>
                <w:sz w:val="18"/>
                <w:szCs w:val="18"/>
              </w:rPr>
            </w:pPr>
          </w:p>
        </w:tc>
        <w:tc>
          <w:tcPr>
            <w:tcW w:w="2967" w:type="dxa"/>
            <w:vMerge w:val="restart"/>
          </w:tcPr>
          <w:p w14:paraId="3CCF14D3" w14:textId="77777777" w:rsidR="00547B6A" w:rsidRPr="008D435C" w:rsidRDefault="00547B6A" w:rsidP="005957DA">
            <w:pPr>
              <w:rPr>
                <w:b/>
                <w:sz w:val="18"/>
                <w:szCs w:val="18"/>
              </w:rPr>
            </w:pPr>
            <w:r w:rsidRPr="008D435C">
              <w:rPr>
                <w:b/>
                <w:sz w:val="18"/>
                <w:szCs w:val="18"/>
              </w:rPr>
              <w:t>MANAGER/BUDDY:</w:t>
            </w:r>
          </w:p>
          <w:p w14:paraId="6F5EB179" w14:textId="77777777" w:rsidR="00547B6A" w:rsidRPr="008D435C" w:rsidRDefault="00547B6A" w:rsidP="005957DA">
            <w:pPr>
              <w:rPr>
                <w:i/>
                <w:sz w:val="18"/>
                <w:szCs w:val="18"/>
              </w:rPr>
            </w:pPr>
            <w:r w:rsidRPr="008D435C">
              <w:rPr>
                <w:i/>
                <w:sz w:val="18"/>
                <w:szCs w:val="18"/>
              </w:rPr>
              <w:t>Find your Bearings</w:t>
            </w:r>
          </w:p>
          <w:p w14:paraId="1ECB7275" w14:textId="77777777" w:rsidR="00547B6A" w:rsidRPr="008D435C" w:rsidRDefault="00547B6A" w:rsidP="005957DA">
            <w:pPr>
              <w:rPr>
                <w:sz w:val="18"/>
                <w:szCs w:val="18"/>
              </w:rPr>
            </w:pPr>
            <w:r w:rsidRPr="008D435C">
              <w:rPr>
                <w:sz w:val="18"/>
                <w:szCs w:val="18"/>
              </w:rPr>
              <w:t>Tour of local work area and broader campus including bathrooms, kitchen facilities, first aid, emergency procedures</w:t>
            </w:r>
          </w:p>
          <w:p w14:paraId="7DF2C3F3" w14:textId="77777777" w:rsidR="00547B6A" w:rsidRPr="008D435C" w:rsidRDefault="00547B6A" w:rsidP="005957DA">
            <w:pPr>
              <w:rPr>
                <w:i/>
                <w:sz w:val="18"/>
                <w:szCs w:val="18"/>
              </w:rPr>
            </w:pPr>
            <w:r w:rsidRPr="008D435C">
              <w:rPr>
                <w:i/>
                <w:sz w:val="18"/>
                <w:szCs w:val="18"/>
              </w:rPr>
              <w:t>Sort the Housekeeping</w:t>
            </w:r>
          </w:p>
          <w:p w14:paraId="65542C20" w14:textId="77777777" w:rsidR="00547B6A" w:rsidRPr="008D435C" w:rsidRDefault="00547B6A" w:rsidP="005957DA">
            <w:pPr>
              <w:pStyle w:val="ListParagraph"/>
              <w:numPr>
                <w:ilvl w:val="0"/>
                <w:numId w:val="1"/>
              </w:numPr>
              <w:ind w:left="169" w:hanging="126"/>
              <w:rPr>
                <w:sz w:val="18"/>
                <w:szCs w:val="18"/>
              </w:rPr>
            </w:pPr>
            <w:r w:rsidRPr="008D435C">
              <w:rPr>
                <w:sz w:val="18"/>
                <w:szCs w:val="18"/>
              </w:rPr>
              <w:t>Staff ID</w:t>
            </w:r>
          </w:p>
          <w:p w14:paraId="692DA25C" w14:textId="77777777" w:rsidR="00547B6A" w:rsidRPr="008D435C" w:rsidRDefault="00547B6A" w:rsidP="005957DA">
            <w:pPr>
              <w:pStyle w:val="ListParagraph"/>
              <w:numPr>
                <w:ilvl w:val="0"/>
                <w:numId w:val="1"/>
              </w:numPr>
              <w:ind w:left="169" w:hanging="126"/>
              <w:rPr>
                <w:sz w:val="18"/>
                <w:szCs w:val="18"/>
              </w:rPr>
            </w:pPr>
            <w:r w:rsidRPr="008D435C">
              <w:rPr>
                <w:sz w:val="18"/>
                <w:szCs w:val="18"/>
              </w:rPr>
              <w:t>Building access</w:t>
            </w:r>
          </w:p>
          <w:p w14:paraId="16BAA25A" w14:textId="77777777" w:rsidR="00547B6A" w:rsidRPr="008D435C" w:rsidRDefault="00547B6A" w:rsidP="005957DA">
            <w:pPr>
              <w:pStyle w:val="ListParagraph"/>
              <w:numPr>
                <w:ilvl w:val="0"/>
                <w:numId w:val="1"/>
              </w:numPr>
              <w:ind w:left="169" w:hanging="126"/>
              <w:rPr>
                <w:sz w:val="18"/>
                <w:szCs w:val="18"/>
              </w:rPr>
            </w:pPr>
            <w:r w:rsidRPr="008D435C">
              <w:rPr>
                <w:sz w:val="18"/>
                <w:szCs w:val="18"/>
              </w:rPr>
              <w:t>Car Parking</w:t>
            </w:r>
          </w:p>
        </w:tc>
        <w:tc>
          <w:tcPr>
            <w:tcW w:w="2977" w:type="dxa"/>
          </w:tcPr>
          <w:p w14:paraId="10F32500" w14:textId="77777777" w:rsidR="00547B6A" w:rsidRPr="008D435C" w:rsidRDefault="00547B6A" w:rsidP="005957DA">
            <w:pPr>
              <w:rPr>
                <w:sz w:val="18"/>
                <w:szCs w:val="18"/>
              </w:rPr>
            </w:pPr>
            <w:r w:rsidRPr="008D435C">
              <w:rPr>
                <w:b/>
                <w:sz w:val="18"/>
                <w:szCs w:val="18"/>
              </w:rPr>
              <w:t>TEAM:</w:t>
            </w:r>
            <w:r w:rsidRPr="008D435C">
              <w:rPr>
                <w:sz w:val="18"/>
                <w:szCs w:val="18"/>
              </w:rPr>
              <w:t xml:space="preserve"> </w:t>
            </w:r>
          </w:p>
          <w:p w14:paraId="5ADF1D5B" w14:textId="77777777" w:rsidR="00547B6A" w:rsidRPr="008D435C" w:rsidRDefault="00547B6A" w:rsidP="005957DA">
            <w:pPr>
              <w:rPr>
                <w:sz w:val="18"/>
                <w:szCs w:val="18"/>
              </w:rPr>
            </w:pPr>
            <w:r w:rsidRPr="008D435C">
              <w:rPr>
                <w:sz w:val="18"/>
                <w:szCs w:val="18"/>
              </w:rPr>
              <w:t>Welcome and team morning tea</w:t>
            </w:r>
          </w:p>
        </w:tc>
        <w:tc>
          <w:tcPr>
            <w:tcW w:w="2835" w:type="dxa"/>
          </w:tcPr>
          <w:p w14:paraId="3C761A47" w14:textId="77777777" w:rsidR="00547B6A" w:rsidRPr="008D435C" w:rsidRDefault="00547B6A" w:rsidP="005957DA">
            <w:pPr>
              <w:rPr>
                <w:b/>
                <w:sz w:val="18"/>
                <w:szCs w:val="18"/>
              </w:rPr>
            </w:pPr>
            <w:r w:rsidRPr="008D435C">
              <w:rPr>
                <w:b/>
                <w:sz w:val="18"/>
                <w:szCs w:val="18"/>
              </w:rPr>
              <w:t>TEAM:</w:t>
            </w:r>
          </w:p>
          <w:p w14:paraId="19DAF70D" w14:textId="77777777" w:rsidR="00547B6A" w:rsidRPr="008D435C" w:rsidRDefault="00547B6A" w:rsidP="005957DA">
            <w:pPr>
              <w:rPr>
                <w:sz w:val="18"/>
                <w:szCs w:val="18"/>
              </w:rPr>
            </w:pPr>
            <w:r w:rsidRPr="008D435C">
              <w:rPr>
                <w:sz w:val="18"/>
                <w:szCs w:val="18"/>
              </w:rPr>
              <w:t>Scheduled time with Team member</w:t>
            </w:r>
          </w:p>
        </w:tc>
        <w:tc>
          <w:tcPr>
            <w:tcW w:w="2268" w:type="dxa"/>
            <w:vMerge/>
          </w:tcPr>
          <w:p w14:paraId="00447EB9" w14:textId="77777777" w:rsidR="00547B6A" w:rsidRPr="008D435C" w:rsidRDefault="00547B6A" w:rsidP="005957DA">
            <w:pPr>
              <w:rPr>
                <w:sz w:val="18"/>
                <w:szCs w:val="18"/>
              </w:rPr>
            </w:pPr>
          </w:p>
        </w:tc>
        <w:tc>
          <w:tcPr>
            <w:tcW w:w="1984" w:type="dxa"/>
          </w:tcPr>
          <w:p w14:paraId="5EBE403E" w14:textId="77777777" w:rsidR="00547B6A" w:rsidRPr="008D435C" w:rsidRDefault="00547B6A" w:rsidP="005957DA">
            <w:pPr>
              <w:rPr>
                <w:b/>
                <w:sz w:val="18"/>
                <w:szCs w:val="18"/>
              </w:rPr>
            </w:pPr>
            <w:r w:rsidRPr="008D435C">
              <w:rPr>
                <w:b/>
                <w:sz w:val="18"/>
                <w:szCs w:val="18"/>
              </w:rPr>
              <w:t xml:space="preserve">TEAM: </w:t>
            </w:r>
          </w:p>
          <w:p w14:paraId="43B37DD7" w14:textId="77777777" w:rsidR="00547B6A" w:rsidRPr="008D435C" w:rsidRDefault="00547B6A" w:rsidP="005957DA">
            <w:pPr>
              <w:rPr>
                <w:sz w:val="18"/>
                <w:szCs w:val="18"/>
              </w:rPr>
            </w:pPr>
            <w:r w:rsidRPr="008D435C">
              <w:rPr>
                <w:sz w:val="18"/>
                <w:szCs w:val="18"/>
              </w:rPr>
              <w:t>Scheduled time with Team member</w:t>
            </w:r>
          </w:p>
        </w:tc>
      </w:tr>
      <w:tr w:rsidR="00547B6A" w:rsidRPr="008D435C" w14:paraId="07D4F005" w14:textId="77777777" w:rsidTr="00547B6A">
        <w:tc>
          <w:tcPr>
            <w:tcW w:w="572" w:type="dxa"/>
            <w:vMerge/>
          </w:tcPr>
          <w:p w14:paraId="18D68CE4" w14:textId="77777777" w:rsidR="00547B6A" w:rsidRPr="008D435C" w:rsidRDefault="00547B6A" w:rsidP="005957DA">
            <w:pPr>
              <w:rPr>
                <w:sz w:val="18"/>
                <w:szCs w:val="18"/>
              </w:rPr>
            </w:pPr>
          </w:p>
        </w:tc>
        <w:tc>
          <w:tcPr>
            <w:tcW w:w="2967" w:type="dxa"/>
            <w:vMerge/>
          </w:tcPr>
          <w:p w14:paraId="79E7C95C" w14:textId="77777777" w:rsidR="00547B6A" w:rsidRPr="008D435C" w:rsidRDefault="00547B6A" w:rsidP="005957DA">
            <w:pPr>
              <w:pStyle w:val="ListParagraph"/>
              <w:numPr>
                <w:ilvl w:val="0"/>
                <w:numId w:val="1"/>
              </w:numPr>
              <w:ind w:left="169" w:hanging="126"/>
              <w:rPr>
                <w:sz w:val="18"/>
                <w:szCs w:val="18"/>
              </w:rPr>
            </w:pPr>
          </w:p>
        </w:tc>
        <w:tc>
          <w:tcPr>
            <w:tcW w:w="2977" w:type="dxa"/>
          </w:tcPr>
          <w:p w14:paraId="4C24DA03" w14:textId="77777777" w:rsidR="00547B6A" w:rsidRPr="008D435C" w:rsidRDefault="00547B6A" w:rsidP="005957DA">
            <w:pPr>
              <w:rPr>
                <w:sz w:val="18"/>
                <w:szCs w:val="18"/>
              </w:rPr>
            </w:pPr>
            <w:r w:rsidRPr="008D435C">
              <w:rPr>
                <w:b/>
                <w:sz w:val="18"/>
                <w:szCs w:val="18"/>
              </w:rPr>
              <w:t>MANAGER:</w:t>
            </w:r>
            <w:r w:rsidRPr="008D435C">
              <w:rPr>
                <w:sz w:val="18"/>
                <w:szCs w:val="18"/>
              </w:rPr>
              <w:t xml:space="preserve"> Complete Health &amp; Safety Induction </w:t>
            </w:r>
          </w:p>
        </w:tc>
        <w:tc>
          <w:tcPr>
            <w:tcW w:w="2835" w:type="dxa"/>
          </w:tcPr>
          <w:p w14:paraId="3CCC8E37" w14:textId="77777777" w:rsidR="00547B6A" w:rsidRPr="008D435C" w:rsidRDefault="00547B6A" w:rsidP="005957DA">
            <w:pPr>
              <w:rPr>
                <w:b/>
                <w:sz w:val="18"/>
                <w:szCs w:val="18"/>
              </w:rPr>
            </w:pPr>
            <w:r w:rsidRPr="008D435C">
              <w:rPr>
                <w:b/>
                <w:sz w:val="18"/>
                <w:szCs w:val="18"/>
              </w:rPr>
              <w:t>MANAGER:</w:t>
            </w:r>
          </w:p>
          <w:p w14:paraId="0E78A7C1" w14:textId="77777777" w:rsidR="00547B6A" w:rsidRPr="008D435C" w:rsidRDefault="00547B6A" w:rsidP="005957DA">
            <w:pPr>
              <w:pStyle w:val="ListParagraph"/>
              <w:numPr>
                <w:ilvl w:val="0"/>
                <w:numId w:val="2"/>
              </w:numPr>
              <w:ind w:left="193" w:hanging="193"/>
              <w:rPr>
                <w:sz w:val="18"/>
                <w:szCs w:val="18"/>
              </w:rPr>
            </w:pPr>
            <w:r w:rsidRPr="008D435C">
              <w:rPr>
                <w:sz w:val="18"/>
                <w:szCs w:val="18"/>
              </w:rPr>
              <w:t>Team Diamond</w:t>
            </w:r>
          </w:p>
          <w:p w14:paraId="45C84D70" w14:textId="77777777" w:rsidR="00547B6A" w:rsidRPr="008D435C" w:rsidRDefault="00547B6A" w:rsidP="005957DA">
            <w:pPr>
              <w:pStyle w:val="ListParagraph"/>
              <w:numPr>
                <w:ilvl w:val="0"/>
                <w:numId w:val="2"/>
              </w:numPr>
              <w:ind w:left="193" w:hanging="193"/>
              <w:rPr>
                <w:sz w:val="18"/>
                <w:szCs w:val="18"/>
              </w:rPr>
            </w:pPr>
            <w:r w:rsidRPr="008D435C">
              <w:rPr>
                <w:sz w:val="18"/>
                <w:szCs w:val="18"/>
              </w:rPr>
              <w:t>Team Kaupapa</w:t>
            </w:r>
          </w:p>
          <w:p w14:paraId="304F8F9D" w14:textId="77777777" w:rsidR="00547B6A" w:rsidRPr="008D435C" w:rsidRDefault="00547B6A" w:rsidP="005957DA">
            <w:pPr>
              <w:pStyle w:val="ListParagraph"/>
              <w:numPr>
                <w:ilvl w:val="0"/>
                <w:numId w:val="2"/>
              </w:numPr>
              <w:ind w:left="193" w:hanging="193"/>
              <w:rPr>
                <w:sz w:val="18"/>
                <w:szCs w:val="18"/>
              </w:rPr>
            </w:pPr>
            <w:r w:rsidRPr="008D435C">
              <w:rPr>
                <w:sz w:val="18"/>
                <w:szCs w:val="18"/>
              </w:rPr>
              <w:t>Clarify expectations of role</w:t>
            </w:r>
          </w:p>
          <w:p w14:paraId="77455046" w14:textId="77777777" w:rsidR="00547B6A" w:rsidRPr="008D435C" w:rsidRDefault="00547B6A" w:rsidP="005957DA">
            <w:pPr>
              <w:pStyle w:val="ListParagraph"/>
              <w:numPr>
                <w:ilvl w:val="0"/>
                <w:numId w:val="2"/>
              </w:numPr>
              <w:ind w:left="193" w:hanging="193"/>
              <w:rPr>
                <w:sz w:val="18"/>
                <w:szCs w:val="18"/>
              </w:rPr>
            </w:pPr>
            <w:r w:rsidRPr="008D435C">
              <w:rPr>
                <w:sz w:val="18"/>
                <w:szCs w:val="18"/>
              </w:rPr>
              <w:t>Intro Performance Partnering</w:t>
            </w:r>
          </w:p>
        </w:tc>
        <w:tc>
          <w:tcPr>
            <w:tcW w:w="2268" w:type="dxa"/>
          </w:tcPr>
          <w:p w14:paraId="39259041" w14:textId="77777777" w:rsidR="00547B6A" w:rsidRPr="008D435C" w:rsidRDefault="00547B6A" w:rsidP="005957DA">
            <w:pPr>
              <w:rPr>
                <w:b/>
                <w:sz w:val="18"/>
                <w:szCs w:val="18"/>
              </w:rPr>
            </w:pPr>
            <w:r w:rsidRPr="008D435C">
              <w:rPr>
                <w:b/>
                <w:sz w:val="18"/>
                <w:szCs w:val="18"/>
              </w:rPr>
              <w:t>MANAGER:</w:t>
            </w:r>
          </w:p>
          <w:p w14:paraId="711BED25" w14:textId="77777777" w:rsidR="00547B6A" w:rsidRPr="008D435C" w:rsidRDefault="00547B6A" w:rsidP="005957DA">
            <w:pPr>
              <w:pStyle w:val="ListParagraph"/>
              <w:numPr>
                <w:ilvl w:val="0"/>
                <w:numId w:val="2"/>
              </w:numPr>
              <w:ind w:left="193" w:hanging="193"/>
              <w:rPr>
                <w:sz w:val="18"/>
                <w:szCs w:val="18"/>
              </w:rPr>
            </w:pPr>
            <w:r w:rsidRPr="008D435C">
              <w:rPr>
                <w:sz w:val="18"/>
                <w:szCs w:val="18"/>
              </w:rPr>
              <w:t>Identify key partners and stakeholders and set up meet &amp; greets</w:t>
            </w:r>
          </w:p>
          <w:p w14:paraId="576594FC" w14:textId="77777777" w:rsidR="00547B6A" w:rsidRPr="008D435C" w:rsidRDefault="00547B6A" w:rsidP="005957DA">
            <w:pPr>
              <w:pStyle w:val="ListParagraph"/>
              <w:numPr>
                <w:ilvl w:val="0"/>
                <w:numId w:val="2"/>
              </w:numPr>
              <w:ind w:left="193" w:hanging="193"/>
              <w:rPr>
                <w:sz w:val="18"/>
                <w:szCs w:val="18"/>
              </w:rPr>
            </w:pPr>
            <w:r w:rsidRPr="008D435C">
              <w:rPr>
                <w:sz w:val="18"/>
                <w:szCs w:val="18"/>
              </w:rPr>
              <w:t>Identify training / development opportunities</w:t>
            </w:r>
          </w:p>
        </w:tc>
        <w:tc>
          <w:tcPr>
            <w:tcW w:w="1984" w:type="dxa"/>
          </w:tcPr>
          <w:p w14:paraId="6F115ACA" w14:textId="77777777" w:rsidR="00547B6A" w:rsidRPr="008D435C" w:rsidRDefault="00547B6A" w:rsidP="005957DA">
            <w:pPr>
              <w:rPr>
                <w:sz w:val="18"/>
                <w:szCs w:val="18"/>
              </w:rPr>
            </w:pPr>
          </w:p>
        </w:tc>
      </w:tr>
      <w:tr w:rsidR="00547B6A" w:rsidRPr="008D435C" w14:paraId="5BFCA86E" w14:textId="77777777" w:rsidTr="00547B6A">
        <w:trPr>
          <w:trHeight w:val="510"/>
        </w:trPr>
        <w:tc>
          <w:tcPr>
            <w:tcW w:w="13603" w:type="dxa"/>
            <w:gridSpan w:val="6"/>
            <w:vAlign w:val="center"/>
          </w:tcPr>
          <w:p w14:paraId="0F08B461" w14:textId="77777777" w:rsidR="00547B6A" w:rsidRPr="008D435C" w:rsidRDefault="00547B6A" w:rsidP="005957DA">
            <w:pPr>
              <w:jc w:val="center"/>
              <w:rPr>
                <w:b/>
                <w:i/>
                <w:sz w:val="18"/>
                <w:szCs w:val="18"/>
              </w:rPr>
            </w:pPr>
            <w:r w:rsidRPr="008D435C">
              <w:rPr>
                <w:b/>
                <w:i/>
                <w:sz w:val="18"/>
                <w:szCs w:val="18"/>
              </w:rPr>
              <w:t>LUNCH</w:t>
            </w:r>
          </w:p>
        </w:tc>
      </w:tr>
    </w:tbl>
    <w:tbl>
      <w:tblPr>
        <w:tblStyle w:val="TableGrid1"/>
        <w:tblW w:w="13603" w:type="dxa"/>
        <w:tblLook w:val="04A0" w:firstRow="1" w:lastRow="0" w:firstColumn="1" w:lastColumn="0" w:noHBand="0" w:noVBand="1"/>
      </w:tblPr>
      <w:tblGrid>
        <w:gridCol w:w="572"/>
        <w:gridCol w:w="2967"/>
        <w:gridCol w:w="2977"/>
        <w:gridCol w:w="2835"/>
        <w:gridCol w:w="2268"/>
        <w:gridCol w:w="1984"/>
      </w:tblGrid>
      <w:tr w:rsidR="00547B6A" w:rsidRPr="008D435C" w14:paraId="224FBD3D" w14:textId="77777777" w:rsidTr="00547B6A">
        <w:trPr>
          <w:trHeight w:val="1350"/>
        </w:trPr>
        <w:tc>
          <w:tcPr>
            <w:tcW w:w="572" w:type="dxa"/>
            <w:vMerge w:val="restart"/>
          </w:tcPr>
          <w:p w14:paraId="06D670D6" w14:textId="77777777" w:rsidR="00547B6A" w:rsidRPr="008D435C" w:rsidRDefault="00547B6A" w:rsidP="005957DA">
            <w:pPr>
              <w:rPr>
                <w:b/>
                <w:sz w:val="18"/>
                <w:szCs w:val="18"/>
              </w:rPr>
            </w:pPr>
            <w:r w:rsidRPr="008D435C">
              <w:rPr>
                <w:b/>
                <w:sz w:val="18"/>
                <w:szCs w:val="18"/>
              </w:rPr>
              <w:t>PM</w:t>
            </w:r>
          </w:p>
        </w:tc>
        <w:tc>
          <w:tcPr>
            <w:tcW w:w="2967" w:type="dxa"/>
          </w:tcPr>
          <w:p w14:paraId="6BB3724B" w14:textId="77777777" w:rsidR="00547B6A" w:rsidRPr="008D435C" w:rsidRDefault="00547B6A" w:rsidP="005957DA">
            <w:pPr>
              <w:rPr>
                <w:b/>
                <w:sz w:val="18"/>
                <w:szCs w:val="18"/>
              </w:rPr>
            </w:pPr>
            <w:r w:rsidRPr="008D435C">
              <w:rPr>
                <w:b/>
                <w:sz w:val="18"/>
                <w:szCs w:val="18"/>
              </w:rPr>
              <w:t>TRAINING:</w:t>
            </w:r>
          </w:p>
          <w:p w14:paraId="5E349C0F" w14:textId="42079049" w:rsidR="00547B6A" w:rsidRPr="008D435C" w:rsidRDefault="00DD5355" w:rsidP="005957DA">
            <w:pPr>
              <w:rPr>
                <w:sz w:val="18"/>
                <w:szCs w:val="18"/>
              </w:rPr>
            </w:pPr>
            <w:r>
              <w:rPr>
                <w:sz w:val="18"/>
                <w:szCs w:val="18"/>
              </w:rPr>
              <w:t>Get Set up / Familiarise with IT Systems</w:t>
            </w:r>
          </w:p>
        </w:tc>
        <w:tc>
          <w:tcPr>
            <w:tcW w:w="2977" w:type="dxa"/>
          </w:tcPr>
          <w:p w14:paraId="2353CC2F" w14:textId="77777777" w:rsidR="00547B6A" w:rsidRPr="008D435C" w:rsidRDefault="00547B6A" w:rsidP="005957DA">
            <w:pPr>
              <w:rPr>
                <w:sz w:val="18"/>
                <w:szCs w:val="18"/>
              </w:rPr>
            </w:pPr>
            <w:r w:rsidRPr="008D435C">
              <w:rPr>
                <w:b/>
                <w:sz w:val="18"/>
                <w:szCs w:val="18"/>
              </w:rPr>
              <w:t>SELF:</w:t>
            </w:r>
            <w:r w:rsidRPr="008D435C">
              <w:rPr>
                <w:sz w:val="18"/>
                <w:szCs w:val="18"/>
              </w:rPr>
              <w:t xml:space="preserve"> </w:t>
            </w:r>
          </w:p>
          <w:p w14:paraId="60CCEDA8" w14:textId="77777777" w:rsidR="00547B6A" w:rsidRPr="008D435C" w:rsidRDefault="00547B6A" w:rsidP="005957DA">
            <w:pPr>
              <w:rPr>
                <w:sz w:val="18"/>
                <w:szCs w:val="18"/>
              </w:rPr>
            </w:pPr>
            <w:r w:rsidRPr="008D435C">
              <w:rPr>
                <w:sz w:val="18"/>
                <w:szCs w:val="18"/>
              </w:rPr>
              <w:t>Work through online Induction Overview</w:t>
            </w:r>
          </w:p>
        </w:tc>
        <w:tc>
          <w:tcPr>
            <w:tcW w:w="2835" w:type="dxa"/>
          </w:tcPr>
          <w:p w14:paraId="30C623EB" w14:textId="77777777" w:rsidR="00547B6A" w:rsidRPr="008D435C" w:rsidRDefault="00547B6A" w:rsidP="005957DA">
            <w:pPr>
              <w:rPr>
                <w:sz w:val="18"/>
                <w:szCs w:val="18"/>
              </w:rPr>
            </w:pPr>
            <w:r w:rsidRPr="008D435C">
              <w:rPr>
                <w:b/>
                <w:sz w:val="18"/>
                <w:szCs w:val="18"/>
              </w:rPr>
              <w:t>SELF:</w:t>
            </w:r>
            <w:r w:rsidRPr="008D435C">
              <w:rPr>
                <w:sz w:val="18"/>
                <w:szCs w:val="18"/>
              </w:rPr>
              <w:t xml:space="preserve"> </w:t>
            </w:r>
          </w:p>
          <w:p w14:paraId="3C5CB8B3" w14:textId="77777777" w:rsidR="00547B6A" w:rsidRPr="008D435C" w:rsidRDefault="00547B6A" w:rsidP="005957DA">
            <w:pPr>
              <w:rPr>
                <w:sz w:val="18"/>
                <w:szCs w:val="18"/>
              </w:rPr>
            </w:pPr>
            <w:r w:rsidRPr="008D435C">
              <w:rPr>
                <w:sz w:val="18"/>
                <w:szCs w:val="18"/>
              </w:rPr>
              <w:t>Complete Sustainability Induction</w:t>
            </w:r>
          </w:p>
        </w:tc>
        <w:tc>
          <w:tcPr>
            <w:tcW w:w="2268" w:type="dxa"/>
            <w:vMerge w:val="restart"/>
          </w:tcPr>
          <w:p w14:paraId="4C268C0F" w14:textId="77777777" w:rsidR="00547B6A" w:rsidRPr="008D435C" w:rsidRDefault="00547B6A" w:rsidP="005957DA">
            <w:pPr>
              <w:rPr>
                <w:b/>
                <w:sz w:val="18"/>
                <w:szCs w:val="18"/>
              </w:rPr>
            </w:pPr>
            <w:r w:rsidRPr="008D435C">
              <w:rPr>
                <w:b/>
                <w:sz w:val="18"/>
                <w:szCs w:val="18"/>
              </w:rPr>
              <w:t xml:space="preserve">TEAM: </w:t>
            </w:r>
          </w:p>
          <w:p w14:paraId="7DD7FDE7" w14:textId="77777777" w:rsidR="00547B6A" w:rsidRPr="008D435C" w:rsidRDefault="00547B6A" w:rsidP="005957DA">
            <w:pPr>
              <w:rPr>
                <w:sz w:val="18"/>
                <w:szCs w:val="18"/>
              </w:rPr>
            </w:pPr>
            <w:r w:rsidRPr="008D435C">
              <w:rPr>
                <w:sz w:val="18"/>
                <w:szCs w:val="18"/>
              </w:rPr>
              <w:t>Scheduled time with Team member</w:t>
            </w:r>
          </w:p>
        </w:tc>
        <w:tc>
          <w:tcPr>
            <w:tcW w:w="1984" w:type="dxa"/>
            <w:vMerge w:val="restart"/>
          </w:tcPr>
          <w:p w14:paraId="62347AAE" w14:textId="77777777" w:rsidR="00547B6A" w:rsidRPr="008D435C" w:rsidRDefault="00547B6A" w:rsidP="005957DA">
            <w:pPr>
              <w:rPr>
                <w:sz w:val="18"/>
                <w:szCs w:val="18"/>
              </w:rPr>
            </w:pPr>
            <w:r w:rsidRPr="008D435C">
              <w:rPr>
                <w:b/>
                <w:sz w:val="18"/>
                <w:szCs w:val="18"/>
              </w:rPr>
              <w:t>MANAGER:</w:t>
            </w:r>
            <w:r w:rsidRPr="008D435C">
              <w:rPr>
                <w:sz w:val="18"/>
                <w:szCs w:val="18"/>
              </w:rPr>
              <w:t xml:space="preserve"> </w:t>
            </w:r>
          </w:p>
          <w:p w14:paraId="1253577B" w14:textId="77777777" w:rsidR="00547B6A" w:rsidRPr="008D435C" w:rsidRDefault="00547B6A" w:rsidP="005957DA">
            <w:pPr>
              <w:rPr>
                <w:sz w:val="18"/>
                <w:szCs w:val="18"/>
              </w:rPr>
            </w:pPr>
            <w:r w:rsidRPr="008D435C">
              <w:rPr>
                <w:sz w:val="18"/>
                <w:szCs w:val="18"/>
              </w:rPr>
              <w:t>Review of week with manager</w:t>
            </w:r>
          </w:p>
        </w:tc>
      </w:tr>
      <w:tr w:rsidR="00547B6A" w:rsidRPr="00547B6A" w14:paraId="3C5FB124" w14:textId="77777777" w:rsidTr="008D435C">
        <w:trPr>
          <w:trHeight w:val="1266"/>
        </w:trPr>
        <w:tc>
          <w:tcPr>
            <w:tcW w:w="572" w:type="dxa"/>
            <w:vMerge/>
            <w:tcBorders>
              <w:bottom w:val="single" w:sz="4" w:space="0" w:color="auto"/>
            </w:tcBorders>
          </w:tcPr>
          <w:p w14:paraId="681B7F6F" w14:textId="77777777" w:rsidR="00547B6A" w:rsidRPr="00547B6A" w:rsidRDefault="00547B6A" w:rsidP="005957DA">
            <w:pPr>
              <w:rPr>
                <w:sz w:val="20"/>
                <w:szCs w:val="20"/>
              </w:rPr>
            </w:pPr>
          </w:p>
        </w:tc>
        <w:tc>
          <w:tcPr>
            <w:tcW w:w="2967" w:type="dxa"/>
            <w:tcBorders>
              <w:bottom w:val="single" w:sz="4" w:space="0" w:color="auto"/>
            </w:tcBorders>
          </w:tcPr>
          <w:p w14:paraId="01F4C0F6" w14:textId="77777777" w:rsidR="00547B6A" w:rsidRPr="008D435C" w:rsidRDefault="00547B6A" w:rsidP="005957DA">
            <w:pPr>
              <w:rPr>
                <w:b/>
                <w:sz w:val="18"/>
                <w:szCs w:val="20"/>
              </w:rPr>
            </w:pPr>
            <w:r w:rsidRPr="008D435C">
              <w:rPr>
                <w:b/>
                <w:sz w:val="18"/>
                <w:szCs w:val="20"/>
              </w:rPr>
              <w:t xml:space="preserve">MANAGER: </w:t>
            </w:r>
          </w:p>
          <w:p w14:paraId="259B459B" w14:textId="77777777" w:rsidR="00547B6A" w:rsidRPr="008D435C" w:rsidRDefault="00547B6A" w:rsidP="005957DA">
            <w:pPr>
              <w:rPr>
                <w:sz w:val="18"/>
                <w:szCs w:val="20"/>
              </w:rPr>
            </w:pPr>
            <w:r w:rsidRPr="008D435C">
              <w:rPr>
                <w:sz w:val="18"/>
                <w:szCs w:val="20"/>
              </w:rPr>
              <w:t>Review of first day with manager</w:t>
            </w:r>
          </w:p>
        </w:tc>
        <w:tc>
          <w:tcPr>
            <w:tcW w:w="2977" w:type="dxa"/>
            <w:tcBorders>
              <w:bottom w:val="single" w:sz="4" w:space="0" w:color="auto"/>
            </w:tcBorders>
          </w:tcPr>
          <w:p w14:paraId="50CA138B" w14:textId="77777777" w:rsidR="00547B6A" w:rsidRPr="008D435C" w:rsidRDefault="00547B6A" w:rsidP="005957DA">
            <w:pPr>
              <w:rPr>
                <w:b/>
                <w:sz w:val="18"/>
                <w:szCs w:val="20"/>
              </w:rPr>
            </w:pPr>
            <w:r w:rsidRPr="008D435C">
              <w:rPr>
                <w:b/>
                <w:sz w:val="18"/>
                <w:szCs w:val="20"/>
              </w:rPr>
              <w:t xml:space="preserve">TEAM: </w:t>
            </w:r>
          </w:p>
          <w:p w14:paraId="735C89DE" w14:textId="77777777" w:rsidR="00547B6A" w:rsidRPr="008D435C" w:rsidRDefault="00547B6A" w:rsidP="005957DA">
            <w:pPr>
              <w:rPr>
                <w:sz w:val="18"/>
                <w:szCs w:val="20"/>
              </w:rPr>
            </w:pPr>
            <w:r w:rsidRPr="008D435C">
              <w:rPr>
                <w:sz w:val="18"/>
                <w:szCs w:val="20"/>
              </w:rPr>
              <w:t xml:space="preserve">Scheduled time with Team member </w:t>
            </w:r>
          </w:p>
        </w:tc>
        <w:tc>
          <w:tcPr>
            <w:tcW w:w="2835" w:type="dxa"/>
            <w:tcBorders>
              <w:bottom w:val="single" w:sz="4" w:space="0" w:color="auto"/>
            </w:tcBorders>
          </w:tcPr>
          <w:p w14:paraId="402209B4" w14:textId="77777777" w:rsidR="00547B6A" w:rsidRPr="008D435C" w:rsidRDefault="00547B6A" w:rsidP="005957DA">
            <w:pPr>
              <w:rPr>
                <w:sz w:val="18"/>
                <w:szCs w:val="20"/>
              </w:rPr>
            </w:pPr>
            <w:r w:rsidRPr="008D435C">
              <w:rPr>
                <w:b/>
                <w:sz w:val="18"/>
                <w:szCs w:val="20"/>
              </w:rPr>
              <w:t>SELF:</w:t>
            </w:r>
            <w:r w:rsidRPr="008D435C">
              <w:rPr>
                <w:sz w:val="18"/>
                <w:szCs w:val="20"/>
              </w:rPr>
              <w:t xml:space="preserve"> </w:t>
            </w:r>
          </w:p>
          <w:p w14:paraId="74DB0233" w14:textId="77777777" w:rsidR="00547B6A" w:rsidRPr="008D435C" w:rsidRDefault="00547B6A" w:rsidP="005957DA">
            <w:pPr>
              <w:rPr>
                <w:sz w:val="18"/>
                <w:szCs w:val="20"/>
              </w:rPr>
            </w:pPr>
            <w:r w:rsidRPr="008D435C">
              <w:rPr>
                <w:sz w:val="18"/>
                <w:szCs w:val="20"/>
              </w:rPr>
              <w:t xml:space="preserve">Time in workspace to complete online induction overview. Familiarise with the Nest </w:t>
            </w:r>
          </w:p>
        </w:tc>
        <w:tc>
          <w:tcPr>
            <w:tcW w:w="2268" w:type="dxa"/>
            <w:vMerge/>
            <w:tcBorders>
              <w:bottom w:val="single" w:sz="4" w:space="0" w:color="auto"/>
            </w:tcBorders>
          </w:tcPr>
          <w:p w14:paraId="10F04721" w14:textId="77777777" w:rsidR="00547B6A" w:rsidRPr="00547B6A" w:rsidRDefault="00547B6A" w:rsidP="005957DA">
            <w:pPr>
              <w:rPr>
                <w:sz w:val="20"/>
                <w:szCs w:val="20"/>
              </w:rPr>
            </w:pPr>
          </w:p>
        </w:tc>
        <w:tc>
          <w:tcPr>
            <w:tcW w:w="1984" w:type="dxa"/>
            <w:vMerge/>
            <w:tcBorders>
              <w:bottom w:val="single" w:sz="4" w:space="0" w:color="auto"/>
            </w:tcBorders>
          </w:tcPr>
          <w:p w14:paraId="6CE58657" w14:textId="77777777" w:rsidR="00547B6A" w:rsidRPr="00547B6A" w:rsidRDefault="00547B6A" w:rsidP="005957DA">
            <w:pPr>
              <w:rPr>
                <w:sz w:val="20"/>
                <w:szCs w:val="20"/>
              </w:rPr>
            </w:pPr>
          </w:p>
        </w:tc>
      </w:tr>
    </w:tbl>
    <w:p w14:paraId="3E1B7D88" w14:textId="77777777" w:rsidR="008D435C" w:rsidRDefault="008D435C" w:rsidP="008D435C">
      <w:pPr>
        <w:rPr>
          <w:rFonts w:ascii="Soho Std Medium" w:hAnsi="Soho Std Medium"/>
          <w:sz w:val="28"/>
        </w:rPr>
      </w:pPr>
    </w:p>
    <w:p w14:paraId="3FABA0E0" w14:textId="77777777" w:rsidR="00901A3D" w:rsidRDefault="00901A3D" w:rsidP="00901A3D">
      <w:pPr>
        <w:pStyle w:val="Heading2"/>
      </w:pPr>
    </w:p>
    <w:p w14:paraId="36477C61" w14:textId="77777777" w:rsidR="008D435C" w:rsidRPr="008D435C" w:rsidRDefault="008D435C" w:rsidP="00901A3D">
      <w:pPr>
        <w:pStyle w:val="Heading2"/>
      </w:pPr>
      <w:r w:rsidRPr="0021271B">
        <w:t>WEEK ONE INDUCTION PLAN TEMPLATE</w:t>
      </w:r>
    </w:p>
    <w:tbl>
      <w:tblPr>
        <w:tblStyle w:val="TableGrid"/>
        <w:tblW w:w="0" w:type="auto"/>
        <w:tblLook w:val="04A0" w:firstRow="1" w:lastRow="0" w:firstColumn="1" w:lastColumn="0" w:noHBand="0" w:noVBand="1"/>
      </w:tblPr>
      <w:tblGrid>
        <w:gridCol w:w="520"/>
        <w:gridCol w:w="2685"/>
        <w:gridCol w:w="2685"/>
        <w:gridCol w:w="2686"/>
        <w:gridCol w:w="2686"/>
        <w:gridCol w:w="2341"/>
      </w:tblGrid>
      <w:tr w:rsidR="008D435C" w14:paraId="4811FAB7" w14:textId="77777777" w:rsidTr="00901A3D">
        <w:tc>
          <w:tcPr>
            <w:tcW w:w="520" w:type="dxa"/>
          </w:tcPr>
          <w:p w14:paraId="6F7B6842" w14:textId="77777777" w:rsidR="008D435C" w:rsidRDefault="008D435C" w:rsidP="005957DA">
            <w:pPr>
              <w:rPr>
                <w:b/>
              </w:rPr>
            </w:pPr>
          </w:p>
        </w:tc>
        <w:tc>
          <w:tcPr>
            <w:tcW w:w="2685" w:type="dxa"/>
            <w:vAlign w:val="center"/>
          </w:tcPr>
          <w:p w14:paraId="6C5B8FB4" w14:textId="77777777" w:rsidR="008D435C" w:rsidRDefault="008D435C" w:rsidP="005957DA">
            <w:pPr>
              <w:jc w:val="center"/>
              <w:rPr>
                <w:b/>
              </w:rPr>
            </w:pPr>
            <w:r>
              <w:rPr>
                <w:b/>
              </w:rPr>
              <w:t>MONDAY</w:t>
            </w:r>
          </w:p>
        </w:tc>
        <w:tc>
          <w:tcPr>
            <w:tcW w:w="2685" w:type="dxa"/>
            <w:vAlign w:val="center"/>
          </w:tcPr>
          <w:p w14:paraId="0FA4E39B" w14:textId="77777777" w:rsidR="008D435C" w:rsidRDefault="008D435C" w:rsidP="005957DA">
            <w:pPr>
              <w:jc w:val="center"/>
              <w:rPr>
                <w:b/>
              </w:rPr>
            </w:pPr>
            <w:r>
              <w:rPr>
                <w:b/>
              </w:rPr>
              <w:t>TUESDAY</w:t>
            </w:r>
          </w:p>
        </w:tc>
        <w:tc>
          <w:tcPr>
            <w:tcW w:w="2686" w:type="dxa"/>
            <w:vAlign w:val="center"/>
          </w:tcPr>
          <w:p w14:paraId="43BC647C" w14:textId="77777777" w:rsidR="008D435C" w:rsidRDefault="008D435C" w:rsidP="005957DA">
            <w:pPr>
              <w:jc w:val="center"/>
              <w:rPr>
                <w:b/>
              </w:rPr>
            </w:pPr>
            <w:r>
              <w:rPr>
                <w:b/>
              </w:rPr>
              <w:t>WEDNESDAY</w:t>
            </w:r>
          </w:p>
        </w:tc>
        <w:tc>
          <w:tcPr>
            <w:tcW w:w="2686" w:type="dxa"/>
            <w:vAlign w:val="center"/>
          </w:tcPr>
          <w:p w14:paraId="2D67C536" w14:textId="77777777" w:rsidR="008D435C" w:rsidRDefault="008D435C" w:rsidP="005957DA">
            <w:pPr>
              <w:jc w:val="center"/>
              <w:rPr>
                <w:b/>
              </w:rPr>
            </w:pPr>
            <w:r>
              <w:rPr>
                <w:b/>
              </w:rPr>
              <w:t>THURSDAY</w:t>
            </w:r>
          </w:p>
        </w:tc>
        <w:tc>
          <w:tcPr>
            <w:tcW w:w="2341" w:type="dxa"/>
            <w:vAlign w:val="center"/>
          </w:tcPr>
          <w:p w14:paraId="01056C22" w14:textId="77777777" w:rsidR="008D435C" w:rsidRDefault="008D435C" w:rsidP="005957DA">
            <w:pPr>
              <w:jc w:val="center"/>
              <w:rPr>
                <w:b/>
              </w:rPr>
            </w:pPr>
            <w:r>
              <w:rPr>
                <w:b/>
              </w:rPr>
              <w:t>FRIDAY</w:t>
            </w:r>
          </w:p>
        </w:tc>
      </w:tr>
      <w:tr w:rsidR="008D435C" w14:paraId="0B02B551" w14:textId="77777777" w:rsidTr="00901A3D">
        <w:trPr>
          <w:trHeight w:val="3290"/>
        </w:trPr>
        <w:tc>
          <w:tcPr>
            <w:tcW w:w="520" w:type="dxa"/>
          </w:tcPr>
          <w:p w14:paraId="74CC1851" w14:textId="77777777" w:rsidR="008D435C" w:rsidRPr="005C20CE" w:rsidRDefault="008D435C" w:rsidP="005957DA">
            <w:pPr>
              <w:rPr>
                <w:b/>
                <w:sz w:val="20"/>
              </w:rPr>
            </w:pPr>
            <w:r w:rsidRPr="005C20CE">
              <w:rPr>
                <w:b/>
                <w:sz w:val="20"/>
              </w:rPr>
              <w:t>AM</w:t>
            </w:r>
          </w:p>
        </w:tc>
        <w:tc>
          <w:tcPr>
            <w:tcW w:w="2685" w:type="dxa"/>
          </w:tcPr>
          <w:p w14:paraId="54CDDEED" w14:textId="77777777" w:rsidR="008D435C" w:rsidRDefault="008D435C" w:rsidP="005957DA">
            <w:pPr>
              <w:pStyle w:val="ListParagraph"/>
              <w:ind w:left="169"/>
              <w:rPr>
                <w:sz w:val="20"/>
              </w:rPr>
            </w:pPr>
            <w:r w:rsidRPr="00E10B6F">
              <w:rPr>
                <w:sz w:val="20"/>
              </w:rPr>
              <w:t xml:space="preserve"> </w:t>
            </w:r>
          </w:p>
          <w:p w14:paraId="78EDFB8B" w14:textId="77777777" w:rsidR="008D435C" w:rsidRDefault="008D435C" w:rsidP="005957DA">
            <w:pPr>
              <w:pStyle w:val="ListParagraph"/>
              <w:ind w:left="169"/>
              <w:rPr>
                <w:sz w:val="20"/>
              </w:rPr>
            </w:pPr>
          </w:p>
          <w:p w14:paraId="5CD7EE58" w14:textId="77777777" w:rsidR="008D435C" w:rsidRDefault="008D435C" w:rsidP="005957DA">
            <w:pPr>
              <w:pStyle w:val="ListParagraph"/>
              <w:ind w:left="169"/>
              <w:rPr>
                <w:sz w:val="20"/>
              </w:rPr>
            </w:pPr>
          </w:p>
          <w:p w14:paraId="62DF80B5" w14:textId="77777777" w:rsidR="008D435C" w:rsidRDefault="008D435C" w:rsidP="005957DA">
            <w:pPr>
              <w:pStyle w:val="ListParagraph"/>
              <w:ind w:left="169"/>
              <w:rPr>
                <w:sz w:val="20"/>
              </w:rPr>
            </w:pPr>
          </w:p>
          <w:p w14:paraId="33597852" w14:textId="77777777" w:rsidR="008D435C" w:rsidRPr="00E10B6F" w:rsidRDefault="008D435C" w:rsidP="005957DA">
            <w:pPr>
              <w:pStyle w:val="ListParagraph"/>
              <w:ind w:left="169"/>
              <w:rPr>
                <w:sz w:val="20"/>
              </w:rPr>
            </w:pPr>
          </w:p>
        </w:tc>
        <w:tc>
          <w:tcPr>
            <w:tcW w:w="2685" w:type="dxa"/>
          </w:tcPr>
          <w:p w14:paraId="0A69B018" w14:textId="77777777" w:rsidR="008D435C" w:rsidRPr="00E10B6F" w:rsidRDefault="00C14DBE" w:rsidP="005957DA">
            <w:pPr>
              <w:rPr>
                <w:sz w:val="20"/>
              </w:rPr>
            </w:pPr>
            <w:hyperlink r:id="rId10" w:history="1">
              <w:r w:rsidR="008D435C" w:rsidRPr="00D87B73">
                <w:rPr>
                  <w:rStyle w:val="Hyperlink"/>
                  <w:sz w:val="20"/>
                </w:rPr>
                <w:t xml:space="preserve"> </w:t>
              </w:r>
            </w:hyperlink>
          </w:p>
        </w:tc>
        <w:tc>
          <w:tcPr>
            <w:tcW w:w="2686" w:type="dxa"/>
          </w:tcPr>
          <w:p w14:paraId="13953514" w14:textId="77777777" w:rsidR="008D435C" w:rsidRPr="00E10B6F" w:rsidRDefault="008D435C" w:rsidP="005957DA">
            <w:pPr>
              <w:rPr>
                <w:sz w:val="20"/>
              </w:rPr>
            </w:pPr>
          </w:p>
        </w:tc>
        <w:tc>
          <w:tcPr>
            <w:tcW w:w="2686" w:type="dxa"/>
          </w:tcPr>
          <w:p w14:paraId="5E22081F" w14:textId="77777777" w:rsidR="008D435C" w:rsidRPr="00E10B6F" w:rsidRDefault="008D435C" w:rsidP="005957DA">
            <w:pPr>
              <w:rPr>
                <w:sz w:val="20"/>
              </w:rPr>
            </w:pPr>
          </w:p>
        </w:tc>
        <w:tc>
          <w:tcPr>
            <w:tcW w:w="2341" w:type="dxa"/>
          </w:tcPr>
          <w:p w14:paraId="5A9E6E84" w14:textId="77777777" w:rsidR="008D435C" w:rsidRPr="00E10B6F" w:rsidRDefault="008D435C" w:rsidP="005957DA">
            <w:pPr>
              <w:rPr>
                <w:sz w:val="20"/>
              </w:rPr>
            </w:pPr>
          </w:p>
        </w:tc>
      </w:tr>
      <w:tr w:rsidR="008D435C" w14:paraId="54C2932E" w14:textId="77777777" w:rsidTr="00901A3D">
        <w:tc>
          <w:tcPr>
            <w:tcW w:w="13603" w:type="dxa"/>
            <w:gridSpan w:val="6"/>
          </w:tcPr>
          <w:p w14:paraId="01F2A578" w14:textId="77777777" w:rsidR="008D435C" w:rsidRPr="005C20CE" w:rsidRDefault="008D435C" w:rsidP="005957DA">
            <w:pPr>
              <w:jc w:val="center"/>
              <w:rPr>
                <w:b/>
                <w:sz w:val="20"/>
              </w:rPr>
            </w:pPr>
            <w:r w:rsidRPr="005C20CE">
              <w:rPr>
                <w:b/>
                <w:sz w:val="20"/>
              </w:rPr>
              <w:t>LUNCH</w:t>
            </w:r>
          </w:p>
        </w:tc>
      </w:tr>
      <w:tr w:rsidR="008D435C" w14:paraId="1D065C4E" w14:textId="77777777" w:rsidTr="00901A3D">
        <w:trPr>
          <w:trHeight w:val="3833"/>
        </w:trPr>
        <w:tc>
          <w:tcPr>
            <w:tcW w:w="520" w:type="dxa"/>
          </w:tcPr>
          <w:p w14:paraId="47953A75" w14:textId="77777777" w:rsidR="008D435C" w:rsidRPr="005C20CE" w:rsidRDefault="008D435C" w:rsidP="005957DA">
            <w:pPr>
              <w:rPr>
                <w:b/>
                <w:sz w:val="20"/>
              </w:rPr>
            </w:pPr>
            <w:r w:rsidRPr="005C20CE">
              <w:rPr>
                <w:b/>
                <w:sz w:val="20"/>
              </w:rPr>
              <w:t>PM</w:t>
            </w:r>
          </w:p>
        </w:tc>
        <w:tc>
          <w:tcPr>
            <w:tcW w:w="2685" w:type="dxa"/>
          </w:tcPr>
          <w:p w14:paraId="42F076D1" w14:textId="77777777" w:rsidR="008D435C" w:rsidRDefault="008D435C" w:rsidP="005957DA">
            <w:pPr>
              <w:rPr>
                <w:sz w:val="20"/>
              </w:rPr>
            </w:pPr>
          </w:p>
          <w:p w14:paraId="1E0B0160" w14:textId="77777777" w:rsidR="008D435C" w:rsidRDefault="008D435C" w:rsidP="005957DA">
            <w:pPr>
              <w:rPr>
                <w:sz w:val="20"/>
              </w:rPr>
            </w:pPr>
          </w:p>
          <w:p w14:paraId="2740845C" w14:textId="77777777" w:rsidR="008D435C" w:rsidRDefault="008D435C" w:rsidP="005957DA">
            <w:pPr>
              <w:rPr>
                <w:sz w:val="20"/>
              </w:rPr>
            </w:pPr>
          </w:p>
          <w:p w14:paraId="71229802" w14:textId="77777777" w:rsidR="008D435C" w:rsidRDefault="008D435C" w:rsidP="005957DA">
            <w:pPr>
              <w:rPr>
                <w:sz w:val="20"/>
              </w:rPr>
            </w:pPr>
          </w:p>
          <w:p w14:paraId="572E75B8" w14:textId="77777777" w:rsidR="008D435C" w:rsidRDefault="008D435C" w:rsidP="005957DA">
            <w:pPr>
              <w:rPr>
                <w:sz w:val="20"/>
              </w:rPr>
            </w:pPr>
          </w:p>
          <w:p w14:paraId="2C66EA63" w14:textId="77777777" w:rsidR="008D435C" w:rsidRPr="00E10B6F" w:rsidRDefault="008D435C" w:rsidP="005957DA">
            <w:pPr>
              <w:rPr>
                <w:sz w:val="20"/>
              </w:rPr>
            </w:pPr>
          </w:p>
        </w:tc>
        <w:tc>
          <w:tcPr>
            <w:tcW w:w="2685" w:type="dxa"/>
          </w:tcPr>
          <w:p w14:paraId="033AA9F1" w14:textId="77777777" w:rsidR="008D435C" w:rsidRPr="00E10B6F" w:rsidRDefault="008D435C" w:rsidP="005957DA">
            <w:pPr>
              <w:rPr>
                <w:sz w:val="20"/>
              </w:rPr>
            </w:pPr>
          </w:p>
        </w:tc>
        <w:tc>
          <w:tcPr>
            <w:tcW w:w="2686" w:type="dxa"/>
          </w:tcPr>
          <w:p w14:paraId="7C962B15" w14:textId="77777777" w:rsidR="008D435C" w:rsidRPr="00E10B6F" w:rsidRDefault="008D435C" w:rsidP="005957DA">
            <w:pPr>
              <w:rPr>
                <w:sz w:val="20"/>
              </w:rPr>
            </w:pPr>
          </w:p>
        </w:tc>
        <w:tc>
          <w:tcPr>
            <w:tcW w:w="2686" w:type="dxa"/>
          </w:tcPr>
          <w:p w14:paraId="27FFCF1A" w14:textId="77777777" w:rsidR="008D435C" w:rsidRPr="00E10B6F" w:rsidRDefault="008D435C" w:rsidP="005957DA">
            <w:pPr>
              <w:rPr>
                <w:sz w:val="20"/>
              </w:rPr>
            </w:pPr>
          </w:p>
        </w:tc>
        <w:tc>
          <w:tcPr>
            <w:tcW w:w="2341" w:type="dxa"/>
          </w:tcPr>
          <w:p w14:paraId="1BB8D66A" w14:textId="77777777" w:rsidR="008D435C" w:rsidRPr="00E10B6F" w:rsidRDefault="008D435C" w:rsidP="005957DA">
            <w:pPr>
              <w:rPr>
                <w:sz w:val="20"/>
              </w:rPr>
            </w:pPr>
          </w:p>
        </w:tc>
      </w:tr>
    </w:tbl>
    <w:p w14:paraId="180FCDDE" w14:textId="77777777" w:rsidR="00547B6A" w:rsidRDefault="00547B6A" w:rsidP="00F9058E">
      <w:pPr>
        <w:sectPr w:rsidR="00547B6A" w:rsidSect="009A55F5">
          <w:pgSz w:w="16838" w:h="11906" w:orient="landscape"/>
          <w:pgMar w:top="1440" w:right="1440" w:bottom="993" w:left="1440" w:header="709" w:footer="709" w:gutter="0"/>
          <w:cols w:space="708"/>
          <w:docGrid w:linePitch="360"/>
        </w:sectPr>
      </w:pPr>
    </w:p>
    <w:p w14:paraId="31597399" w14:textId="77777777" w:rsidR="009C64E6" w:rsidRDefault="009C64E6" w:rsidP="00901A3D">
      <w:pPr>
        <w:pStyle w:val="Heading2"/>
      </w:pPr>
    </w:p>
    <w:p w14:paraId="4FB48607" w14:textId="77777777" w:rsidR="008D435C" w:rsidRPr="0021271B" w:rsidRDefault="008D435C" w:rsidP="00901A3D">
      <w:pPr>
        <w:pStyle w:val="Heading2"/>
      </w:pPr>
      <w:r w:rsidRPr="0021271B">
        <w:t>RO</w:t>
      </w:r>
      <w:r w:rsidR="00901A3D">
        <w:t>LE SPECIFIC TRAINING</w:t>
      </w:r>
    </w:p>
    <w:p w14:paraId="5B86A564" w14:textId="77777777" w:rsidR="008D435C" w:rsidRDefault="008D435C" w:rsidP="008D435C">
      <w:r>
        <w:t xml:space="preserve">Your new staff member will work through their </w:t>
      </w:r>
      <w:hyperlink r:id="rId11" w:history="1">
        <w:r w:rsidRPr="0096173C">
          <w:rPr>
            <w:rStyle w:val="Hyperlink"/>
            <w:color w:val="2E74B5" w:themeColor="accent5" w:themeShade="BF"/>
          </w:rPr>
          <w:t>online induction overview</w:t>
        </w:r>
      </w:hyperlink>
      <w:r>
        <w:t xml:space="preserve">. This will give them a good understanding of what learning and development opportunities are available to them and they may wish to discuss these further with you. They will also need your guidance to help them identify role specific needs. </w:t>
      </w:r>
    </w:p>
    <w:p w14:paraId="5783C7EA" w14:textId="4C92E945" w:rsidR="008D435C" w:rsidRDefault="008D435C" w:rsidP="008D435C">
      <w:r>
        <w:t xml:space="preserve">We’ve put together the checklist below – by no means exhaustive so please add any other relevant training – and remember this doesn’t all have to be completed in the first few weeks! </w:t>
      </w:r>
    </w:p>
    <w:tbl>
      <w:tblPr>
        <w:tblStyle w:val="TableGrid"/>
        <w:tblW w:w="13948" w:type="dxa"/>
        <w:tblLook w:val="04A0" w:firstRow="1" w:lastRow="0" w:firstColumn="1" w:lastColumn="0" w:noHBand="0" w:noVBand="1"/>
      </w:tblPr>
      <w:tblGrid>
        <w:gridCol w:w="7193"/>
        <w:gridCol w:w="6755"/>
      </w:tblGrid>
      <w:tr w:rsidR="009C64E6" w:rsidRPr="008D435C" w14:paraId="7AFA9AD5" w14:textId="77777777" w:rsidTr="00DD5355">
        <w:tc>
          <w:tcPr>
            <w:tcW w:w="7193" w:type="dxa"/>
          </w:tcPr>
          <w:p w14:paraId="75994CFF" w14:textId="77777777" w:rsidR="009C64E6" w:rsidRPr="008D435C" w:rsidRDefault="009C64E6" w:rsidP="009C64E6">
            <w:pPr>
              <w:pStyle w:val="Heading2"/>
              <w:outlineLvl w:val="1"/>
            </w:pPr>
            <w:r w:rsidRPr="008D435C">
              <w:t>ALL STAFF:</w:t>
            </w:r>
          </w:p>
          <w:p w14:paraId="152BCF8C" w14:textId="639573BD" w:rsidR="009C64E6" w:rsidRPr="008D435C" w:rsidRDefault="00C14DBE" w:rsidP="005957DA">
            <w:pPr>
              <w:spacing w:line="360" w:lineRule="auto"/>
              <w:rPr>
                <w:sz w:val="20"/>
              </w:rPr>
            </w:pPr>
            <w:sdt>
              <w:sdtPr>
                <w:rPr>
                  <w:sz w:val="20"/>
                </w:rPr>
                <w:id w:val="2039088254"/>
                <w14:checkbox>
                  <w14:checked w14:val="0"/>
                  <w14:checkedState w14:val="2612" w14:font="MS Gothic"/>
                  <w14:uncheckedState w14:val="2610" w14:font="MS Gothic"/>
                </w14:checkbox>
              </w:sdtPr>
              <w:sdtEndPr/>
              <w:sdtContent>
                <w:r w:rsidR="009C64E6" w:rsidRPr="008D435C">
                  <w:rPr>
                    <w:rFonts w:ascii="MS Gothic" w:eastAsia="MS Gothic" w:hAnsi="MS Gothic" w:hint="eastAsia"/>
                    <w:sz w:val="20"/>
                  </w:rPr>
                  <w:t>☐</w:t>
                </w:r>
              </w:sdtContent>
            </w:sdt>
            <w:r w:rsidR="009C64E6" w:rsidRPr="008D435C">
              <w:rPr>
                <w:sz w:val="20"/>
              </w:rPr>
              <w:tab/>
            </w:r>
            <w:r w:rsidR="009C64E6" w:rsidRPr="00127E7A">
              <w:rPr>
                <w:sz w:val="20"/>
              </w:rPr>
              <w:t>Staff Powhiri Orientation Event</w:t>
            </w:r>
          </w:p>
          <w:p w14:paraId="351DF2C5" w14:textId="06392E7D" w:rsidR="009C64E6" w:rsidRPr="00127E7A" w:rsidRDefault="00C14DBE" w:rsidP="008414D8">
            <w:pPr>
              <w:spacing w:line="360" w:lineRule="auto"/>
              <w:rPr>
                <w:sz w:val="20"/>
              </w:rPr>
            </w:pPr>
            <w:sdt>
              <w:sdtPr>
                <w:rPr>
                  <w:sz w:val="20"/>
                </w:rPr>
                <w:id w:val="-1781948901"/>
                <w14:checkbox>
                  <w14:checked w14:val="0"/>
                  <w14:checkedState w14:val="2612" w14:font="MS Gothic"/>
                  <w14:uncheckedState w14:val="2610" w14:font="MS Gothic"/>
                </w14:checkbox>
              </w:sdtPr>
              <w:sdtEndPr/>
              <w:sdtContent>
                <w:r w:rsidR="009C64E6" w:rsidRPr="008D435C">
                  <w:rPr>
                    <w:rFonts w:ascii="MS Gothic" w:eastAsia="MS Gothic" w:hAnsi="MS Gothic" w:hint="eastAsia"/>
                    <w:sz w:val="20"/>
                  </w:rPr>
                  <w:t>☐</w:t>
                </w:r>
              </w:sdtContent>
            </w:sdt>
            <w:r w:rsidR="009C64E6" w:rsidRPr="008D435C">
              <w:rPr>
                <w:sz w:val="20"/>
              </w:rPr>
              <w:tab/>
              <w:t xml:space="preserve">Health &amp; Safety Induction </w:t>
            </w:r>
            <w:r w:rsidR="009C64E6" w:rsidRPr="008D435C">
              <w:rPr>
                <w:rFonts w:ascii="MS Gothic" w:eastAsia="MS Gothic" w:hAnsi="MS Gothic"/>
                <w:sz w:val="20"/>
              </w:rPr>
              <w:tab/>
            </w:r>
          </w:p>
          <w:p w14:paraId="58F73D31" w14:textId="67934778" w:rsidR="009C64E6" w:rsidRPr="0096173C" w:rsidRDefault="00C14DBE" w:rsidP="005957DA">
            <w:pPr>
              <w:spacing w:line="360" w:lineRule="auto"/>
              <w:rPr>
                <w:color w:val="2E74B5" w:themeColor="accent5" w:themeShade="BF"/>
                <w:sz w:val="20"/>
              </w:rPr>
            </w:pPr>
            <w:sdt>
              <w:sdtPr>
                <w:rPr>
                  <w:sz w:val="20"/>
                </w:rPr>
                <w:id w:val="1767807416"/>
                <w14:checkbox>
                  <w14:checked w14:val="0"/>
                  <w14:checkedState w14:val="2612" w14:font="MS Gothic"/>
                  <w14:uncheckedState w14:val="2610" w14:font="MS Gothic"/>
                </w14:checkbox>
              </w:sdtPr>
              <w:sdtEndPr/>
              <w:sdtContent>
                <w:r w:rsidR="009C64E6" w:rsidRPr="008D435C">
                  <w:rPr>
                    <w:rFonts w:ascii="MS Gothic" w:eastAsia="MS Gothic" w:hAnsi="MS Gothic" w:hint="eastAsia"/>
                    <w:sz w:val="20"/>
                  </w:rPr>
                  <w:t>☐</w:t>
                </w:r>
              </w:sdtContent>
            </w:sdt>
            <w:r w:rsidR="009C64E6" w:rsidRPr="008D435C">
              <w:rPr>
                <w:sz w:val="20"/>
              </w:rPr>
              <w:tab/>
            </w:r>
            <w:r w:rsidR="009C64E6" w:rsidRPr="00127E7A">
              <w:rPr>
                <w:sz w:val="20"/>
              </w:rPr>
              <w:t>Treaty of Waitangi / Te Noho Kotahitanga Workshop</w:t>
            </w:r>
          </w:p>
          <w:p w14:paraId="25DD71F4" w14:textId="56AF4BA6" w:rsidR="00DD5355" w:rsidRDefault="00C14DBE" w:rsidP="005957DA">
            <w:pPr>
              <w:spacing w:line="360" w:lineRule="auto"/>
              <w:rPr>
                <w:sz w:val="20"/>
              </w:rPr>
            </w:pPr>
            <w:sdt>
              <w:sdtPr>
                <w:rPr>
                  <w:sz w:val="20"/>
                </w:rPr>
                <w:id w:val="2066283173"/>
                <w14:checkbox>
                  <w14:checked w14:val="0"/>
                  <w14:checkedState w14:val="2612" w14:font="MS Gothic"/>
                  <w14:uncheckedState w14:val="2610" w14:font="MS Gothic"/>
                </w14:checkbox>
              </w:sdtPr>
              <w:sdtEndPr/>
              <w:sdtContent>
                <w:r w:rsidR="009C64E6" w:rsidRPr="008D435C">
                  <w:rPr>
                    <w:rFonts w:ascii="MS Gothic" w:eastAsia="MS Gothic" w:hAnsi="MS Gothic" w:hint="eastAsia"/>
                    <w:sz w:val="20"/>
                  </w:rPr>
                  <w:t>☐</w:t>
                </w:r>
              </w:sdtContent>
            </w:sdt>
            <w:r w:rsidR="009C64E6" w:rsidRPr="008D435C">
              <w:rPr>
                <w:sz w:val="20"/>
              </w:rPr>
              <w:tab/>
            </w:r>
            <w:r w:rsidR="009C64E6" w:rsidRPr="00127E7A">
              <w:rPr>
                <w:sz w:val="20"/>
              </w:rPr>
              <w:t>Ally Training</w:t>
            </w:r>
          </w:p>
          <w:p w14:paraId="56F18B5A" w14:textId="7DFB12EF" w:rsidR="00DD5355" w:rsidRPr="008D435C" w:rsidRDefault="00C14DBE" w:rsidP="00DD5355">
            <w:pPr>
              <w:tabs>
                <w:tab w:val="left" w:pos="731"/>
              </w:tabs>
              <w:spacing w:line="360" w:lineRule="auto"/>
              <w:rPr>
                <w:sz w:val="20"/>
              </w:rPr>
            </w:pPr>
            <w:sdt>
              <w:sdtPr>
                <w:rPr>
                  <w:sz w:val="20"/>
                </w:rPr>
                <w:id w:val="-176422065"/>
                <w14:checkbox>
                  <w14:checked w14:val="0"/>
                  <w14:checkedState w14:val="2612" w14:font="MS Gothic"/>
                  <w14:uncheckedState w14:val="2610" w14:font="MS Gothic"/>
                </w14:checkbox>
              </w:sdtPr>
              <w:sdtEndPr/>
              <w:sdtContent>
                <w:r w:rsidR="00DD5355" w:rsidRPr="008D435C">
                  <w:rPr>
                    <w:rFonts w:ascii="MS Gothic" w:eastAsia="MS Gothic" w:hAnsi="MS Gothic" w:hint="eastAsia"/>
                    <w:sz w:val="20"/>
                  </w:rPr>
                  <w:t>☐</w:t>
                </w:r>
              </w:sdtContent>
            </w:sdt>
            <w:r w:rsidR="00DD5355">
              <w:rPr>
                <w:sz w:val="20"/>
              </w:rPr>
              <w:tab/>
              <w:t>International Code of Practice</w:t>
            </w:r>
          </w:p>
        </w:tc>
        <w:tc>
          <w:tcPr>
            <w:tcW w:w="6755" w:type="dxa"/>
          </w:tcPr>
          <w:p w14:paraId="0B7BD996" w14:textId="77777777" w:rsidR="009C64E6" w:rsidRDefault="009C64E6" w:rsidP="009C64E6">
            <w:pPr>
              <w:pStyle w:val="Heading2"/>
              <w:outlineLvl w:val="1"/>
            </w:pPr>
            <w:r w:rsidRPr="008D435C">
              <w:t>ACADEMIC STAFF:</w:t>
            </w:r>
          </w:p>
          <w:p w14:paraId="2956F376" w14:textId="77777777" w:rsidR="009C64E6" w:rsidRDefault="00C14DBE" w:rsidP="009C64E6">
            <w:pPr>
              <w:spacing w:line="360" w:lineRule="auto"/>
              <w:rPr>
                <w:sz w:val="20"/>
              </w:rPr>
            </w:pPr>
            <w:sdt>
              <w:sdtPr>
                <w:rPr>
                  <w:sz w:val="20"/>
                </w:rPr>
                <w:id w:val="1287548685"/>
                <w14:checkbox>
                  <w14:checked w14:val="0"/>
                  <w14:checkedState w14:val="2612" w14:font="MS Gothic"/>
                  <w14:uncheckedState w14:val="2610" w14:font="MS Gothic"/>
                </w14:checkbox>
              </w:sdtPr>
              <w:sdtEndPr/>
              <w:sdtContent>
                <w:r w:rsidR="009C64E6" w:rsidRPr="008D435C">
                  <w:rPr>
                    <w:rFonts w:ascii="MS Gothic" w:eastAsia="MS Gothic" w:hAnsi="MS Gothic" w:hint="eastAsia"/>
                    <w:sz w:val="20"/>
                  </w:rPr>
                  <w:t>☐</w:t>
                </w:r>
              </w:sdtContent>
            </w:sdt>
            <w:r w:rsidR="009C64E6" w:rsidRPr="008D435C">
              <w:rPr>
                <w:sz w:val="20"/>
              </w:rPr>
              <w:tab/>
              <w:t>New Teacher Induction</w:t>
            </w:r>
          </w:p>
          <w:p w14:paraId="07C6B08A" w14:textId="141C33E3" w:rsidR="009C64E6" w:rsidRPr="008414D8" w:rsidRDefault="00C14DBE" w:rsidP="009C64E6">
            <w:pPr>
              <w:spacing w:line="360" w:lineRule="auto"/>
              <w:rPr>
                <w:sz w:val="20"/>
              </w:rPr>
            </w:pPr>
            <w:sdt>
              <w:sdtPr>
                <w:rPr>
                  <w:sz w:val="20"/>
                </w:rPr>
                <w:id w:val="-1471279677"/>
                <w14:checkbox>
                  <w14:checked w14:val="0"/>
                  <w14:checkedState w14:val="2612" w14:font="MS Gothic"/>
                  <w14:uncheckedState w14:val="2610" w14:font="MS Gothic"/>
                </w14:checkbox>
              </w:sdtPr>
              <w:sdtEndPr/>
              <w:sdtContent>
                <w:r w:rsidR="0096173C">
                  <w:rPr>
                    <w:rFonts w:ascii="MS Gothic" w:eastAsia="MS Gothic" w:hAnsi="MS Gothic" w:hint="eastAsia"/>
                    <w:sz w:val="20"/>
                  </w:rPr>
                  <w:t>☐</w:t>
                </w:r>
              </w:sdtContent>
            </w:sdt>
            <w:r w:rsidR="009C64E6" w:rsidRPr="008D435C">
              <w:rPr>
                <w:sz w:val="20"/>
              </w:rPr>
              <w:tab/>
            </w:r>
            <w:r w:rsidR="009C64E6" w:rsidRPr="00127E7A">
              <w:rPr>
                <w:sz w:val="20"/>
              </w:rPr>
              <w:t xml:space="preserve">Te Puna Ako Learning, Teaching &amp; </w:t>
            </w:r>
            <w:proofErr w:type="spellStart"/>
            <w:r w:rsidR="009C64E6" w:rsidRPr="00127E7A">
              <w:rPr>
                <w:sz w:val="20"/>
              </w:rPr>
              <w:t>eTools</w:t>
            </w:r>
            <w:proofErr w:type="spellEnd"/>
            <w:r w:rsidR="009C64E6" w:rsidRPr="00127E7A">
              <w:rPr>
                <w:sz w:val="20"/>
              </w:rPr>
              <w:t xml:space="preserve"> Workshops</w:t>
            </w:r>
          </w:p>
          <w:p w14:paraId="6C6F5A39" w14:textId="023262A6" w:rsidR="009C64E6" w:rsidRPr="008414D8" w:rsidRDefault="00C14DBE" w:rsidP="009C64E6">
            <w:pPr>
              <w:spacing w:line="360" w:lineRule="auto"/>
              <w:rPr>
                <w:sz w:val="20"/>
              </w:rPr>
            </w:pPr>
            <w:sdt>
              <w:sdtPr>
                <w:rPr>
                  <w:sz w:val="20"/>
                </w:rPr>
                <w:id w:val="-1762530911"/>
                <w14:checkbox>
                  <w14:checked w14:val="0"/>
                  <w14:checkedState w14:val="2612" w14:font="MS Gothic"/>
                  <w14:uncheckedState w14:val="2610" w14:font="MS Gothic"/>
                </w14:checkbox>
              </w:sdtPr>
              <w:sdtEndPr/>
              <w:sdtContent>
                <w:r w:rsidR="0096173C">
                  <w:rPr>
                    <w:rFonts w:ascii="MS Gothic" w:eastAsia="MS Gothic" w:hAnsi="MS Gothic" w:hint="eastAsia"/>
                    <w:sz w:val="20"/>
                  </w:rPr>
                  <w:t>☐</w:t>
                </w:r>
              </w:sdtContent>
            </w:sdt>
            <w:r w:rsidR="009C64E6" w:rsidRPr="008D435C">
              <w:rPr>
                <w:sz w:val="20"/>
              </w:rPr>
              <w:tab/>
            </w:r>
            <w:r w:rsidR="009C64E6" w:rsidRPr="00127E7A">
              <w:rPr>
                <w:sz w:val="20"/>
              </w:rPr>
              <w:t>Research Professional Development</w:t>
            </w:r>
          </w:p>
          <w:p w14:paraId="06E5307A" w14:textId="64ED9195" w:rsidR="009C64E6" w:rsidRPr="008414D8" w:rsidRDefault="00C14DBE" w:rsidP="009C64E6">
            <w:pPr>
              <w:rPr>
                <w:b/>
                <w:sz w:val="20"/>
              </w:rPr>
            </w:pPr>
            <w:sdt>
              <w:sdtPr>
                <w:rPr>
                  <w:sz w:val="20"/>
                </w:rPr>
                <w:id w:val="-20094476"/>
                <w14:checkbox>
                  <w14:checked w14:val="0"/>
                  <w14:checkedState w14:val="2612" w14:font="MS Gothic"/>
                  <w14:uncheckedState w14:val="2610" w14:font="MS Gothic"/>
                </w14:checkbox>
              </w:sdtPr>
              <w:sdtEndPr/>
              <w:sdtContent>
                <w:r w:rsidR="009C64E6" w:rsidRPr="008D435C">
                  <w:rPr>
                    <w:rFonts w:ascii="MS Gothic" w:eastAsia="MS Gothic" w:hAnsi="MS Gothic" w:hint="eastAsia"/>
                    <w:sz w:val="20"/>
                  </w:rPr>
                  <w:t>☐</w:t>
                </w:r>
              </w:sdtContent>
            </w:sdt>
            <w:r w:rsidR="009C64E6" w:rsidRPr="008D435C">
              <w:rPr>
                <w:sz w:val="20"/>
              </w:rPr>
              <w:tab/>
            </w:r>
            <w:r w:rsidR="009C64E6" w:rsidRPr="00127E7A">
              <w:rPr>
                <w:sz w:val="20"/>
              </w:rPr>
              <w:t>Library Services</w:t>
            </w:r>
          </w:p>
          <w:p w14:paraId="21815DDD" w14:textId="77777777" w:rsidR="009C64E6" w:rsidRPr="008D435C" w:rsidRDefault="009C64E6" w:rsidP="005957DA">
            <w:pPr>
              <w:spacing w:line="360" w:lineRule="auto"/>
              <w:rPr>
                <w:b/>
                <w:sz w:val="20"/>
              </w:rPr>
            </w:pPr>
          </w:p>
        </w:tc>
      </w:tr>
      <w:tr w:rsidR="009C64E6" w:rsidRPr="008D435C" w14:paraId="01C1895D" w14:textId="77777777" w:rsidTr="00DD5355">
        <w:tc>
          <w:tcPr>
            <w:tcW w:w="7193" w:type="dxa"/>
          </w:tcPr>
          <w:p w14:paraId="7B12DC61" w14:textId="77777777" w:rsidR="009C64E6" w:rsidRPr="008D435C" w:rsidRDefault="009C64E6" w:rsidP="009C64E6">
            <w:pPr>
              <w:spacing w:line="360" w:lineRule="auto"/>
              <w:rPr>
                <w:b/>
                <w:sz w:val="20"/>
              </w:rPr>
            </w:pPr>
            <w:r w:rsidRPr="008D435C">
              <w:rPr>
                <w:b/>
                <w:sz w:val="20"/>
              </w:rPr>
              <w:t xml:space="preserve">OTHER: </w:t>
            </w:r>
          </w:p>
          <w:p w14:paraId="1D9D70F3" w14:textId="7FEE5402" w:rsidR="009C64E6" w:rsidRPr="0096173C" w:rsidRDefault="00C14DBE" w:rsidP="009C64E6">
            <w:pPr>
              <w:spacing w:line="360" w:lineRule="auto"/>
              <w:rPr>
                <w:color w:val="2E74B5" w:themeColor="accent5" w:themeShade="BF"/>
                <w:sz w:val="20"/>
              </w:rPr>
            </w:pPr>
            <w:sdt>
              <w:sdtPr>
                <w:rPr>
                  <w:sz w:val="20"/>
                </w:rPr>
                <w:id w:val="-2828880"/>
                <w14:checkbox>
                  <w14:checked w14:val="0"/>
                  <w14:checkedState w14:val="2612" w14:font="MS Gothic"/>
                  <w14:uncheckedState w14:val="2610" w14:font="MS Gothic"/>
                </w14:checkbox>
              </w:sdtPr>
              <w:sdtEndPr/>
              <w:sdtContent>
                <w:r w:rsidR="009C64E6" w:rsidRPr="008D435C">
                  <w:rPr>
                    <w:rFonts w:ascii="MS Gothic" w:eastAsia="MS Gothic" w:hAnsi="MS Gothic" w:hint="eastAsia"/>
                    <w:sz w:val="20"/>
                  </w:rPr>
                  <w:t>☐</w:t>
                </w:r>
              </w:sdtContent>
            </w:sdt>
            <w:r w:rsidR="009C64E6" w:rsidRPr="008D435C">
              <w:rPr>
                <w:sz w:val="20"/>
              </w:rPr>
              <w:tab/>
            </w:r>
            <w:r w:rsidR="009C64E6" w:rsidRPr="00127E7A">
              <w:rPr>
                <w:sz w:val="20"/>
              </w:rPr>
              <w:t>PeopleSoft Financials Purchasing Buyer Training</w:t>
            </w:r>
            <w:r w:rsidR="009C64E6" w:rsidRPr="0096173C">
              <w:rPr>
                <w:color w:val="2E74B5" w:themeColor="accent5" w:themeShade="BF"/>
                <w:sz w:val="20"/>
              </w:rPr>
              <w:t xml:space="preserve"> </w:t>
            </w:r>
          </w:p>
          <w:p w14:paraId="3C02C98F" w14:textId="79B354BD" w:rsidR="009C64E6" w:rsidRPr="0096173C" w:rsidRDefault="00C14DBE" w:rsidP="009C64E6">
            <w:pPr>
              <w:spacing w:line="360" w:lineRule="auto"/>
              <w:rPr>
                <w:color w:val="2E74B5" w:themeColor="accent5" w:themeShade="BF"/>
                <w:sz w:val="20"/>
              </w:rPr>
            </w:pPr>
            <w:sdt>
              <w:sdtPr>
                <w:rPr>
                  <w:sz w:val="20"/>
                </w:rPr>
                <w:id w:val="735908767"/>
                <w14:checkbox>
                  <w14:checked w14:val="0"/>
                  <w14:checkedState w14:val="2612" w14:font="MS Gothic"/>
                  <w14:uncheckedState w14:val="2610" w14:font="MS Gothic"/>
                </w14:checkbox>
              </w:sdtPr>
              <w:sdtEndPr/>
              <w:sdtContent>
                <w:r w:rsidR="009C64E6" w:rsidRPr="008D435C">
                  <w:rPr>
                    <w:rFonts w:ascii="MS Gothic" w:eastAsia="MS Gothic" w:hAnsi="MS Gothic" w:hint="eastAsia"/>
                    <w:sz w:val="20"/>
                  </w:rPr>
                  <w:t>☐</w:t>
                </w:r>
              </w:sdtContent>
            </w:sdt>
            <w:r w:rsidR="009C64E6" w:rsidRPr="008D435C">
              <w:rPr>
                <w:sz w:val="20"/>
              </w:rPr>
              <w:tab/>
            </w:r>
            <w:r w:rsidR="009C64E6" w:rsidRPr="00127E7A">
              <w:rPr>
                <w:sz w:val="20"/>
              </w:rPr>
              <w:t>PeopleSoft Financials Purchasing Approver (Manager) Training</w:t>
            </w:r>
          </w:p>
          <w:p w14:paraId="51FB3E07" w14:textId="3BAEDCB4" w:rsidR="009C64E6" w:rsidRPr="0096173C" w:rsidRDefault="00C14DBE" w:rsidP="009C64E6">
            <w:pPr>
              <w:spacing w:line="360" w:lineRule="auto"/>
              <w:rPr>
                <w:color w:val="2E74B5" w:themeColor="accent5" w:themeShade="BF"/>
                <w:sz w:val="20"/>
              </w:rPr>
            </w:pPr>
            <w:sdt>
              <w:sdtPr>
                <w:rPr>
                  <w:sz w:val="20"/>
                </w:rPr>
                <w:id w:val="-162943590"/>
                <w14:checkbox>
                  <w14:checked w14:val="0"/>
                  <w14:checkedState w14:val="2612" w14:font="MS Gothic"/>
                  <w14:uncheckedState w14:val="2610" w14:font="MS Gothic"/>
                </w14:checkbox>
              </w:sdtPr>
              <w:sdtEndPr/>
              <w:sdtContent>
                <w:r w:rsidR="009C64E6" w:rsidRPr="008D435C">
                  <w:rPr>
                    <w:rFonts w:ascii="MS Gothic" w:eastAsia="MS Gothic" w:hAnsi="MS Gothic" w:hint="eastAsia"/>
                    <w:sz w:val="20"/>
                  </w:rPr>
                  <w:t>☐</w:t>
                </w:r>
              </w:sdtContent>
            </w:sdt>
            <w:r w:rsidR="009C64E6" w:rsidRPr="008D435C">
              <w:rPr>
                <w:sz w:val="20"/>
              </w:rPr>
              <w:tab/>
            </w:r>
            <w:r w:rsidR="009C64E6" w:rsidRPr="00127E7A">
              <w:rPr>
                <w:sz w:val="20"/>
              </w:rPr>
              <w:t>PeopleSoft Campus Solutions Fundamentals</w:t>
            </w:r>
          </w:p>
          <w:p w14:paraId="2E876C89" w14:textId="794E5AD8" w:rsidR="009C64E6" w:rsidRPr="008414D8" w:rsidRDefault="00C14DBE" w:rsidP="009C64E6">
            <w:pPr>
              <w:spacing w:line="360" w:lineRule="auto"/>
              <w:rPr>
                <w:sz w:val="20"/>
              </w:rPr>
            </w:pPr>
            <w:sdt>
              <w:sdtPr>
                <w:rPr>
                  <w:sz w:val="20"/>
                </w:rPr>
                <w:id w:val="1199665058"/>
                <w14:checkbox>
                  <w14:checked w14:val="0"/>
                  <w14:checkedState w14:val="2612" w14:font="MS Gothic"/>
                  <w14:uncheckedState w14:val="2610" w14:font="MS Gothic"/>
                </w14:checkbox>
              </w:sdtPr>
              <w:sdtEndPr/>
              <w:sdtContent>
                <w:r w:rsidR="009C64E6" w:rsidRPr="008D435C">
                  <w:rPr>
                    <w:rFonts w:ascii="MS Gothic" w:eastAsia="MS Gothic" w:hAnsi="MS Gothic" w:hint="eastAsia"/>
                    <w:sz w:val="20"/>
                  </w:rPr>
                  <w:t>☐</w:t>
                </w:r>
              </w:sdtContent>
            </w:sdt>
            <w:r w:rsidR="009C64E6" w:rsidRPr="008D435C">
              <w:rPr>
                <w:sz w:val="20"/>
              </w:rPr>
              <w:tab/>
            </w:r>
            <w:r w:rsidR="009C64E6" w:rsidRPr="00127E7A">
              <w:rPr>
                <w:sz w:val="20"/>
              </w:rPr>
              <w:t>Intranet Training – For staff needing to edit/update the Nest</w:t>
            </w:r>
          </w:p>
        </w:tc>
        <w:tc>
          <w:tcPr>
            <w:tcW w:w="6755" w:type="dxa"/>
          </w:tcPr>
          <w:p w14:paraId="1C5B7D04" w14:textId="77777777" w:rsidR="009C64E6" w:rsidRPr="008D435C" w:rsidRDefault="009C64E6" w:rsidP="009C64E6">
            <w:pPr>
              <w:spacing w:line="360" w:lineRule="auto"/>
              <w:rPr>
                <w:sz w:val="20"/>
              </w:rPr>
            </w:pPr>
          </w:p>
          <w:p w14:paraId="7CD7D399" w14:textId="74E558B6" w:rsidR="009C64E6" w:rsidRPr="008D435C" w:rsidRDefault="00C14DBE" w:rsidP="009C64E6">
            <w:pPr>
              <w:spacing w:line="360" w:lineRule="auto"/>
              <w:rPr>
                <w:sz w:val="20"/>
              </w:rPr>
            </w:pPr>
            <w:sdt>
              <w:sdtPr>
                <w:rPr>
                  <w:sz w:val="20"/>
                </w:rPr>
                <w:id w:val="710379958"/>
                <w14:checkbox>
                  <w14:checked w14:val="0"/>
                  <w14:checkedState w14:val="2612" w14:font="MS Gothic"/>
                  <w14:uncheckedState w14:val="2610" w14:font="MS Gothic"/>
                </w14:checkbox>
              </w:sdtPr>
              <w:sdtEndPr/>
              <w:sdtContent>
                <w:r w:rsidR="0096173C">
                  <w:rPr>
                    <w:rFonts w:ascii="MS Gothic" w:eastAsia="MS Gothic" w:hAnsi="MS Gothic" w:hint="eastAsia"/>
                    <w:sz w:val="20"/>
                  </w:rPr>
                  <w:t>☐</w:t>
                </w:r>
              </w:sdtContent>
            </w:sdt>
            <w:r w:rsidR="009C64E6" w:rsidRPr="008D435C">
              <w:rPr>
                <w:sz w:val="20"/>
              </w:rPr>
              <w:tab/>
            </w:r>
            <w:r w:rsidR="009C64E6" w:rsidRPr="00127E7A">
              <w:rPr>
                <w:sz w:val="20"/>
              </w:rPr>
              <w:t>Further IMS Training</w:t>
            </w:r>
            <w:r w:rsidR="009C64E6" w:rsidRPr="008D435C">
              <w:rPr>
                <w:sz w:val="20"/>
              </w:rPr>
              <w:tab/>
            </w:r>
          </w:p>
          <w:p w14:paraId="7EDD89EB" w14:textId="3103F155" w:rsidR="009C64E6" w:rsidRPr="008D435C" w:rsidRDefault="00C14DBE" w:rsidP="009C64E6">
            <w:pPr>
              <w:spacing w:line="360" w:lineRule="auto"/>
              <w:rPr>
                <w:sz w:val="20"/>
              </w:rPr>
            </w:pPr>
            <w:sdt>
              <w:sdtPr>
                <w:rPr>
                  <w:sz w:val="20"/>
                </w:rPr>
                <w:id w:val="1556346040"/>
                <w14:checkbox>
                  <w14:checked w14:val="0"/>
                  <w14:checkedState w14:val="2612" w14:font="MS Gothic"/>
                  <w14:uncheckedState w14:val="2610" w14:font="MS Gothic"/>
                </w14:checkbox>
              </w:sdtPr>
              <w:sdtEndPr/>
              <w:sdtContent>
                <w:r w:rsidR="009C64E6" w:rsidRPr="008D435C">
                  <w:rPr>
                    <w:rFonts w:ascii="MS Gothic" w:eastAsia="MS Gothic" w:hAnsi="MS Gothic" w:hint="eastAsia"/>
                    <w:sz w:val="20"/>
                  </w:rPr>
                  <w:t>☐</w:t>
                </w:r>
              </w:sdtContent>
            </w:sdt>
            <w:r w:rsidR="009C64E6" w:rsidRPr="008D435C">
              <w:rPr>
                <w:sz w:val="20"/>
              </w:rPr>
              <w:tab/>
            </w:r>
            <w:r w:rsidR="009C64E6" w:rsidRPr="00127E7A">
              <w:rPr>
                <w:sz w:val="20"/>
              </w:rPr>
              <w:t>First Aid Training</w:t>
            </w:r>
          </w:p>
          <w:p w14:paraId="1400E799" w14:textId="73AEBC29" w:rsidR="009C64E6" w:rsidRDefault="00C14DBE" w:rsidP="009C64E6">
            <w:pPr>
              <w:spacing w:line="360" w:lineRule="auto"/>
              <w:rPr>
                <w:b/>
                <w:sz w:val="20"/>
              </w:rPr>
            </w:pPr>
            <w:sdt>
              <w:sdtPr>
                <w:rPr>
                  <w:sz w:val="20"/>
                </w:rPr>
                <w:id w:val="-1454934709"/>
                <w14:checkbox>
                  <w14:checked w14:val="0"/>
                  <w14:checkedState w14:val="2612" w14:font="MS Gothic"/>
                  <w14:uncheckedState w14:val="2610" w14:font="MS Gothic"/>
                </w14:checkbox>
              </w:sdtPr>
              <w:sdtEndPr/>
              <w:sdtContent>
                <w:r w:rsidR="009C64E6" w:rsidRPr="008D435C">
                  <w:rPr>
                    <w:rFonts w:ascii="MS Gothic" w:eastAsia="MS Gothic" w:hAnsi="MS Gothic" w:hint="eastAsia"/>
                    <w:sz w:val="20"/>
                  </w:rPr>
                  <w:t>☐</w:t>
                </w:r>
              </w:sdtContent>
            </w:sdt>
            <w:r w:rsidR="009C64E6" w:rsidRPr="008D435C">
              <w:rPr>
                <w:sz w:val="20"/>
              </w:rPr>
              <w:tab/>
            </w:r>
            <w:r w:rsidR="009C64E6" w:rsidRPr="00127E7A">
              <w:rPr>
                <w:sz w:val="20"/>
              </w:rPr>
              <w:t>Fire Warden Training</w:t>
            </w:r>
          </w:p>
        </w:tc>
      </w:tr>
    </w:tbl>
    <w:p w14:paraId="78BF71C6" w14:textId="77777777" w:rsidR="008D435C" w:rsidRPr="00E10B6F" w:rsidRDefault="008D435C" w:rsidP="008D435C"/>
    <w:p w14:paraId="637CB396" w14:textId="7056A08A" w:rsidR="009C64E6" w:rsidRDefault="00127E7A" w:rsidP="009C64E6">
      <w:pPr>
        <w:rPr>
          <w:rFonts w:ascii="Soho Std Medium" w:hAnsi="Soho Std Medium"/>
          <w:sz w:val="28"/>
        </w:rPr>
      </w:pPr>
      <w:r>
        <w:t xml:space="preserve">To find out more visit: </w:t>
      </w:r>
      <w:hyperlink r:id="rId12" w:history="1">
        <w:r w:rsidRPr="000D796C">
          <w:rPr>
            <w:rStyle w:val="Hyperlink"/>
            <w:rFonts w:ascii="Soho Gothic Pro Light" w:hAnsi="Soho Gothic Pro Light"/>
          </w:rPr>
          <w:t>The Nest &gt;&gt; Working @ Unitec &gt;&gt; Professional Development</w:t>
        </w:r>
      </w:hyperlink>
    </w:p>
    <w:p w14:paraId="5EC8FD20" w14:textId="77777777" w:rsidR="00127E7A" w:rsidRDefault="00127E7A" w:rsidP="0096173C">
      <w:pPr>
        <w:pStyle w:val="Heading2"/>
      </w:pPr>
    </w:p>
    <w:p w14:paraId="42027F99" w14:textId="11755EF8" w:rsidR="009C64E6" w:rsidRPr="0021271B" w:rsidRDefault="009C64E6" w:rsidP="0096173C">
      <w:pPr>
        <w:pStyle w:val="Heading2"/>
      </w:pPr>
      <w:r w:rsidRPr="0021271B">
        <w:t>KEY POLICIES RELATED TO ROLE:</w:t>
      </w:r>
    </w:p>
    <w:p w14:paraId="74E5DEF4" w14:textId="77777777" w:rsidR="009C64E6" w:rsidRPr="0021271B" w:rsidRDefault="009C64E6" w:rsidP="009C64E6">
      <w:r>
        <w:t>There are some key policies that all staff at Unitec need to be familiar with: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103"/>
      </w:tblGrid>
      <w:tr w:rsidR="009C64E6" w14:paraId="522BA603" w14:textId="77777777" w:rsidTr="0096173C">
        <w:tc>
          <w:tcPr>
            <w:tcW w:w="5245" w:type="dxa"/>
          </w:tcPr>
          <w:p w14:paraId="31A736B2" w14:textId="724B81F4" w:rsidR="009C64E6" w:rsidRPr="000D796C" w:rsidRDefault="00C14DBE" w:rsidP="009C64E6">
            <w:pPr>
              <w:numPr>
                <w:ilvl w:val="0"/>
                <w:numId w:val="4"/>
              </w:numPr>
              <w:autoSpaceDE w:val="0"/>
              <w:autoSpaceDN w:val="0"/>
              <w:adjustRightInd w:val="0"/>
              <w:spacing w:line="360" w:lineRule="auto"/>
              <w:rPr>
                <w:sz w:val="20"/>
                <w:szCs w:val="23"/>
              </w:rPr>
            </w:pPr>
            <w:sdt>
              <w:sdtPr>
                <w:rPr>
                  <w:sz w:val="20"/>
                  <w:szCs w:val="23"/>
                </w:rPr>
                <w:id w:val="100158831"/>
                <w14:checkbox>
                  <w14:checked w14:val="0"/>
                  <w14:checkedState w14:val="2612" w14:font="MS Gothic"/>
                  <w14:uncheckedState w14:val="2610" w14:font="MS Gothic"/>
                </w14:checkbox>
              </w:sdtPr>
              <w:sdtEndPr/>
              <w:sdtContent>
                <w:r w:rsidR="009C64E6" w:rsidRPr="000D796C">
                  <w:rPr>
                    <w:rFonts w:ascii="MS Gothic" w:eastAsia="MS Gothic" w:hAnsi="MS Gothic" w:hint="eastAsia"/>
                    <w:sz w:val="20"/>
                    <w:szCs w:val="23"/>
                  </w:rPr>
                  <w:t>☐</w:t>
                </w:r>
              </w:sdtContent>
            </w:sdt>
            <w:r w:rsidR="009C64E6" w:rsidRPr="000D796C">
              <w:rPr>
                <w:sz w:val="20"/>
                <w:szCs w:val="23"/>
              </w:rPr>
              <w:t xml:space="preserve">      </w:t>
            </w:r>
            <w:hyperlink r:id="rId13" w:history="1">
              <w:r w:rsidR="009C64E6" w:rsidRPr="000D796C">
                <w:rPr>
                  <w:rStyle w:val="Hyperlink"/>
                  <w:color w:val="auto"/>
                  <w:sz w:val="20"/>
                  <w:szCs w:val="23"/>
                  <w:u w:val="none"/>
                </w:rPr>
                <w:t xml:space="preserve">Code of Conduct </w:t>
              </w:r>
            </w:hyperlink>
          </w:p>
          <w:p w14:paraId="76EA0E79" w14:textId="77777777" w:rsidR="009C64E6" w:rsidRPr="000D796C" w:rsidRDefault="00C14DBE" w:rsidP="009C64E6">
            <w:pPr>
              <w:numPr>
                <w:ilvl w:val="0"/>
                <w:numId w:val="4"/>
              </w:numPr>
              <w:autoSpaceDE w:val="0"/>
              <w:autoSpaceDN w:val="0"/>
              <w:adjustRightInd w:val="0"/>
              <w:spacing w:line="360" w:lineRule="auto"/>
              <w:rPr>
                <w:sz w:val="20"/>
                <w:szCs w:val="23"/>
              </w:rPr>
            </w:pPr>
            <w:sdt>
              <w:sdtPr>
                <w:rPr>
                  <w:sz w:val="20"/>
                  <w:szCs w:val="23"/>
                </w:rPr>
                <w:id w:val="1690485824"/>
                <w14:checkbox>
                  <w14:checked w14:val="0"/>
                  <w14:checkedState w14:val="2612" w14:font="MS Gothic"/>
                  <w14:uncheckedState w14:val="2610" w14:font="MS Gothic"/>
                </w14:checkbox>
              </w:sdtPr>
              <w:sdtEndPr/>
              <w:sdtContent>
                <w:r w:rsidR="009C64E6" w:rsidRPr="000D796C">
                  <w:rPr>
                    <w:rFonts w:ascii="MS Gothic" w:eastAsia="MS Gothic" w:hAnsi="MS Gothic" w:hint="eastAsia"/>
                    <w:sz w:val="20"/>
                    <w:szCs w:val="23"/>
                  </w:rPr>
                  <w:t>☐</w:t>
                </w:r>
              </w:sdtContent>
            </w:sdt>
            <w:r w:rsidR="009C64E6" w:rsidRPr="000D796C">
              <w:rPr>
                <w:sz w:val="20"/>
                <w:szCs w:val="23"/>
              </w:rPr>
              <w:t xml:space="preserve">      Leave Management Q&amp;As </w:t>
            </w:r>
          </w:p>
          <w:p w14:paraId="0C3A208F" w14:textId="77777777" w:rsidR="009C64E6" w:rsidRPr="000D796C" w:rsidRDefault="00C14DBE" w:rsidP="009C64E6">
            <w:pPr>
              <w:numPr>
                <w:ilvl w:val="0"/>
                <w:numId w:val="4"/>
              </w:numPr>
              <w:autoSpaceDE w:val="0"/>
              <w:autoSpaceDN w:val="0"/>
              <w:adjustRightInd w:val="0"/>
              <w:spacing w:line="360" w:lineRule="auto"/>
              <w:rPr>
                <w:sz w:val="20"/>
                <w:szCs w:val="23"/>
              </w:rPr>
            </w:pPr>
            <w:sdt>
              <w:sdtPr>
                <w:rPr>
                  <w:sz w:val="20"/>
                  <w:szCs w:val="23"/>
                </w:rPr>
                <w:id w:val="985290025"/>
                <w14:checkbox>
                  <w14:checked w14:val="0"/>
                  <w14:checkedState w14:val="2612" w14:font="MS Gothic"/>
                  <w14:uncheckedState w14:val="2610" w14:font="MS Gothic"/>
                </w14:checkbox>
              </w:sdtPr>
              <w:sdtEndPr/>
              <w:sdtContent>
                <w:r w:rsidR="009C64E6" w:rsidRPr="000D796C">
                  <w:rPr>
                    <w:rFonts w:ascii="MS Gothic" w:eastAsia="MS Gothic" w:hAnsi="MS Gothic" w:hint="eastAsia"/>
                    <w:sz w:val="20"/>
                    <w:szCs w:val="23"/>
                  </w:rPr>
                  <w:t>☐</w:t>
                </w:r>
              </w:sdtContent>
            </w:sdt>
            <w:r w:rsidR="009C64E6" w:rsidRPr="000D796C">
              <w:rPr>
                <w:sz w:val="20"/>
                <w:szCs w:val="23"/>
              </w:rPr>
              <w:t xml:space="preserve">      Health &amp; Safety Policy </w:t>
            </w:r>
          </w:p>
        </w:tc>
        <w:tc>
          <w:tcPr>
            <w:tcW w:w="5103" w:type="dxa"/>
          </w:tcPr>
          <w:p w14:paraId="2CFFD74E" w14:textId="77777777" w:rsidR="009C64E6" w:rsidRPr="000D796C" w:rsidRDefault="00C14DBE" w:rsidP="009C64E6">
            <w:pPr>
              <w:numPr>
                <w:ilvl w:val="0"/>
                <w:numId w:val="4"/>
              </w:numPr>
              <w:autoSpaceDE w:val="0"/>
              <w:autoSpaceDN w:val="0"/>
              <w:adjustRightInd w:val="0"/>
              <w:spacing w:line="360" w:lineRule="auto"/>
              <w:rPr>
                <w:sz w:val="20"/>
                <w:szCs w:val="23"/>
              </w:rPr>
            </w:pPr>
            <w:sdt>
              <w:sdtPr>
                <w:rPr>
                  <w:sz w:val="20"/>
                  <w:szCs w:val="23"/>
                </w:rPr>
                <w:id w:val="1495612144"/>
                <w14:checkbox>
                  <w14:checked w14:val="0"/>
                  <w14:checkedState w14:val="2612" w14:font="MS Gothic"/>
                  <w14:uncheckedState w14:val="2610" w14:font="MS Gothic"/>
                </w14:checkbox>
              </w:sdtPr>
              <w:sdtEndPr/>
              <w:sdtContent>
                <w:r w:rsidR="009C64E6" w:rsidRPr="000D796C">
                  <w:rPr>
                    <w:rFonts w:ascii="MS Gothic" w:eastAsia="MS Gothic" w:hAnsi="MS Gothic" w:hint="eastAsia"/>
                    <w:sz w:val="20"/>
                    <w:szCs w:val="23"/>
                  </w:rPr>
                  <w:t>☐</w:t>
                </w:r>
              </w:sdtContent>
            </w:sdt>
            <w:r w:rsidR="009C64E6" w:rsidRPr="000D796C">
              <w:rPr>
                <w:sz w:val="20"/>
                <w:szCs w:val="23"/>
              </w:rPr>
              <w:t xml:space="preserve">      Electronic Devices and Systems Policy</w:t>
            </w:r>
          </w:p>
          <w:p w14:paraId="6DF39E81" w14:textId="77777777" w:rsidR="009C64E6" w:rsidRPr="000D796C" w:rsidRDefault="00C14DBE" w:rsidP="009C64E6">
            <w:pPr>
              <w:numPr>
                <w:ilvl w:val="0"/>
                <w:numId w:val="4"/>
              </w:numPr>
              <w:autoSpaceDE w:val="0"/>
              <w:autoSpaceDN w:val="0"/>
              <w:adjustRightInd w:val="0"/>
              <w:spacing w:line="360" w:lineRule="auto"/>
              <w:rPr>
                <w:sz w:val="20"/>
                <w:szCs w:val="23"/>
              </w:rPr>
            </w:pPr>
            <w:sdt>
              <w:sdtPr>
                <w:rPr>
                  <w:sz w:val="20"/>
                  <w:szCs w:val="23"/>
                </w:rPr>
                <w:id w:val="1519575569"/>
                <w14:checkbox>
                  <w14:checked w14:val="0"/>
                  <w14:checkedState w14:val="2612" w14:font="MS Gothic"/>
                  <w14:uncheckedState w14:val="2610" w14:font="MS Gothic"/>
                </w14:checkbox>
              </w:sdtPr>
              <w:sdtEndPr/>
              <w:sdtContent>
                <w:r w:rsidR="009C64E6" w:rsidRPr="000D796C">
                  <w:rPr>
                    <w:rFonts w:ascii="MS Gothic" w:eastAsia="MS Gothic" w:hAnsi="MS Gothic" w:hint="eastAsia"/>
                    <w:sz w:val="20"/>
                    <w:szCs w:val="23"/>
                  </w:rPr>
                  <w:t>☐</w:t>
                </w:r>
              </w:sdtContent>
            </w:sdt>
            <w:r w:rsidR="009C64E6" w:rsidRPr="000D796C">
              <w:rPr>
                <w:sz w:val="20"/>
                <w:szCs w:val="23"/>
              </w:rPr>
              <w:t xml:space="preserve">      Countering Harassment Policy</w:t>
            </w:r>
          </w:p>
          <w:p w14:paraId="3614AC88" w14:textId="77777777" w:rsidR="009C64E6" w:rsidRPr="000D796C" w:rsidRDefault="00C14DBE" w:rsidP="009C64E6">
            <w:pPr>
              <w:numPr>
                <w:ilvl w:val="0"/>
                <w:numId w:val="4"/>
              </w:numPr>
              <w:autoSpaceDE w:val="0"/>
              <w:autoSpaceDN w:val="0"/>
              <w:adjustRightInd w:val="0"/>
              <w:spacing w:line="360" w:lineRule="auto"/>
              <w:rPr>
                <w:sz w:val="20"/>
                <w:szCs w:val="23"/>
              </w:rPr>
            </w:pPr>
            <w:sdt>
              <w:sdtPr>
                <w:rPr>
                  <w:sz w:val="20"/>
                  <w:szCs w:val="23"/>
                </w:rPr>
                <w:id w:val="528769689"/>
                <w14:checkbox>
                  <w14:checked w14:val="0"/>
                  <w14:checkedState w14:val="2612" w14:font="MS Gothic"/>
                  <w14:uncheckedState w14:val="2610" w14:font="MS Gothic"/>
                </w14:checkbox>
              </w:sdtPr>
              <w:sdtEndPr/>
              <w:sdtContent>
                <w:r w:rsidR="009C64E6" w:rsidRPr="000D796C">
                  <w:rPr>
                    <w:rFonts w:ascii="MS Gothic" w:eastAsia="MS Gothic" w:hAnsi="MS Gothic" w:hint="eastAsia"/>
                    <w:sz w:val="20"/>
                    <w:szCs w:val="23"/>
                  </w:rPr>
                  <w:t>☐</w:t>
                </w:r>
              </w:sdtContent>
            </w:sdt>
            <w:r w:rsidR="009C64E6" w:rsidRPr="000D796C">
              <w:rPr>
                <w:sz w:val="20"/>
                <w:szCs w:val="23"/>
              </w:rPr>
              <w:t xml:space="preserve">      </w:t>
            </w:r>
            <w:r w:rsidR="009C64E6" w:rsidRPr="000D796C">
              <w:rPr>
                <w:rStyle w:val="A7"/>
                <w:color w:val="auto"/>
                <w:sz w:val="20"/>
                <w:szCs w:val="23"/>
                <w:u w:val="none"/>
              </w:rPr>
              <w:t>Academic Statute</w:t>
            </w:r>
          </w:p>
        </w:tc>
      </w:tr>
    </w:tbl>
    <w:p w14:paraId="002ECD7E" w14:textId="596526AB" w:rsidR="0096173C" w:rsidRDefault="0096173C" w:rsidP="0096173C">
      <w:r>
        <w:t xml:space="preserve">However, there may be other role specific policies you’d would also like your new team member to review. You can make a note of these below. </w:t>
      </w:r>
    </w:p>
    <w:p w14:paraId="1E8DF946" w14:textId="580D701A" w:rsidR="0096173C" w:rsidRPr="000D796C" w:rsidRDefault="0096173C" w:rsidP="0096173C">
      <w:pPr>
        <w:rPr>
          <w:rFonts w:ascii="Soho Gothic Pro Light" w:hAnsi="Soho Gothic Pro Light"/>
        </w:rPr>
      </w:pPr>
      <w:r w:rsidRPr="000D796C">
        <w:rPr>
          <w:rFonts w:ascii="Soho Gothic Pro Light" w:hAnsi="Soho Gothic Pro Light"/>
        </w:rPr>
        <w:t xml:space="preserve">You can find a full list of policies on the </w:t>
      </w:r>
      <w:hyperlink r:id="rId14" w:history="1">
        <w:r w:rsidRPr="000D796C">
          <w:rPr>
            <w:rStyle w:val="Hyperlink"/>
            <w:rFonts w:ascii="Soho Gothic Pro Light" w:hAnsi="Soho Gothic Pro Light"/>
          </w:rPr>
          <w:t xml:space="preserve">Nest </w:t>
        </w:r>
        <w:r w:rsidR="000D796C">
          <w:rPr>
            <w:rStyle w:val="Hyperlink"/>
            <w:rFonts w:ascii="Soho Gothic Pro Light" w:hAnsi="Soho Gothic Pro Light"/>
          </w:rPr>
          <w:t>&gt;</w:t>
        </w:r>
        <w:r w:rsidRPr="000D796C">
          <w:rPr>
            <w:rStyle w:val="Hyperlink"/>
            <w:rFonts w:ascii="Soho Gothic Pro Light" w:hAnsi="Soho Gothic Pro Light"/>
          </w:rPr>
          <w:t>&gt; Policy &amp; Procedures</w:t>
        </w:r>
      </w:hyperlink>
    </w:p>
    <w:tbl>
      <w:tblPr>
        <w:tblStyle w:val="TableGrid"/>
        <w:tblW w:w="0" w:type="auto"/>
        <w:tblLook w:val="04A0" w:firstRow="1" w:lastRow="0" w:firstColumn="1" w:lastColumn="0" w:noHBand="0" w:noVBand="1"/>
      </w:tblPr>
      <w:tblGrid>
        <w:gridCol w:w="13948"/>
      </w:tblGrid>
      <w:tr w:rsidR="00BB5968" w14:paraId="4F300D0B" w14:textId="77777777" w:rsidTr="00BB5968">
        <w:tc>
          <w:tcPr>
            <w:tcW w:w="13948" w:type="dxa"/>
          </w:tcPr>
          <w:p w14:paraId="47A0A322" w14:textId="77777777" w:rsidR="00BB5968" w:rsidRDefault="00BB5968" w:rsidP="009C64E6">
            <w:pPr>
              <w:rPr>
                <w:b/>
              </w:rPr>
            </w:pPr>
          </w:p>
          <w:p w14:paraId="789F3A1F" w14:textId="77777777" w:rsidR="00BB5968" w:rsidRDefault="00BB5968" w:rsidP="009C64E6">
            <w:pPr>
              <w:rPr>
                <w:b/>
              </w:rPr>
            </w:pPr>
          </w:p>
          <w:p w14:paraId="0F85B140" w14:textId="77777777" w:rsidR="00BB5968" w:rsidRDefault="00BB5968" w:rsidP="009C64E6">
            <w:pPr>
              <w:rPr>
                <w:b/>
              </w:rPr>
            </w:pPr>
          </w:p>
          <w:p w14:paraId="16ED8CA4" w14:textId="77777777" w:rsidR="00BB5968" w:rsidRDefault="00BB5968" w:rsidP="009C64E6">
            <w:pPr>
              <w:rPr>
                <w:b/>
              </w:rPr>
            </w:pPr>
          </w:p>
          <w:p w14:paraId="32391F62" w14:textId="77777777" w:rsidR="00BB5968" w:rsidRDefault="00BB5968" w:rsidP="009C64E6">
            <w:pPr>
              <w:rPr>
                <w:b/>
              </w:rPr>
            </w:pPr>
          </w:p>
          <w:p w14:paraId="5475C818" w14:textId="77777777" w:rsidR="00BB5968" w:rsidRDefault="00BB5968" w:rsidP="009C64E6">
            <w:pPr>
              <w:rPr>
                <w:b/>
              </w:rPr>
            </w:pPr>
          </w:p>
          <w:p w14:paraId="458A2439" w14:textId="77777777" w:rsidR="00BB5968" w:rsidRDefault="00BB5968" w:rsidP="009C64E6">
            <w:pPr>
              <w:rPr>
                <w:b/>
              </w:rPr>
            </w:pPr>
          </w:p>
          <w:p w14:paraId="5F9C80F0" w14:textId="77777777" w:rsidR="00BB5968" w:rsidRDefault="00BB5968" w:rsidP="009C64E6">
            <w:pPr>
              <w:rPr>
                <w:b/>
              </w:rPr>
            </w:pPr>
          </w:p>
          <w:p w14:paraId="120B560D" w14:textId="77777777" w:rsidR="00BB5968" w:rsidRDefault="00BB5968" w:rsidP="009C64E6">
            <w:pPr>
              <w:rPr>
                <w:b/>
              </w:rPr>
            </w:pPr>
          </w:p>
          <w:p w14:paraId="57F0E28D" w14:textId="77777777" w:rsidR="00BB5968" w:rsidRDefault="00BB5968" w:rsidP="009C64E6">
            <w:pPr>
              <w:rPr>
                <w:b/>
              </w:rPr>
            </w:pPr>
          </w:p>
        </w:tc>
      </w:tr>
    </w:tbl>
    <w:p w14:paraId="01714654" w14:textId="77777777" w:rsidR="0096173C" w:rsidRDefault="0096173C" w:rsidP="009C64E6">
      <w:pPr>
        <w:rPr>
          <w:b/>
        </w:rPr>
      </w:pPr>
    </w:p>
    <w:sectPr w:rsidR="0096173C" w:rsidSect="009C64E6">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F343F" w14:textId="77777777" w:rsidR="00C14DBE" w:rsidRDefault="00C14DBE" w:rsidP="007D31BD">
      <w:pPr>
        <w:spacing w:after="0" w:line="240" w:lineRule="auto"/>
      </w:pPr>
      <w:r>
        <w:separator/>
      </w:r>
    </w:p>
  </w:endnote>
  <w:endnote w:type="continuationSeparator" w:id="0">
    <w:p w14:paraId="060DF00A" w14:textId="77777777" w:rsidR="00C14DBE" w:rsidRDefault="00C14DBE" w:rsidP="007D3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ho Gothic Pro">
    <w:panose1 w:val="020B0503030504020204"/>
    <w:charset w:val="00"/>
    <w:family w:val="swiss"/>
    <w:notTrueType/>
    <w:pitch w:val="variable"/>
    <w:sig w:usb0="A00000AF" w:usb1="4000205B" w:usb2="00000000" w:usb3="00000000" w:csb0="0000009B" w:csb1="00000000"/>
  </w:font>
  <w:font w:name="Soho Std">
    <w:panose1 w:val="02040503030506020204"/>
    <w:charset w:val="00"/>
    <w:family w:val="roman"/>
    <w:notTrueType/>
    <w:pitch w:val="variable"/>
    <w:sig w:usb0="C00000AF" w:usb1="5000205B" w:usb2="00000000" w:usb3="00000000" w:csb0="00000001" w:csb1="00000000"/>
  </w:font>
  <w:font w:name="Soho Gothic Pro Light">
    <w:panose1 w:val="020B0303030504020204"/>
    <w:charset w:val="00"/>
    <w:family w:val="swiss"/>
    <w:notTrueType/>
    <w:pitch w:val="variable"/>
    <w:sig w:usb0="A00000AF" w:usb1="4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Soho Std Medium">
    <w:panose1 w:val="02040603040506020204"/>
    <w:charset w:val="00"/>
    <w:family w:val="roman"/>
    <w:notTrueType/>
    <w:pitch w:val="variable"/>
    <w:sig w:usb0="E00000AF" w:usb1="50002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67DDA" w14:textId="77777777" w:rsidR="00C14DBE" w:rsidRDefault="00C14DBE" w:rsidP="007D31BD">
      <w:pPr>
        <w:spacing w:after="0" w:line="240" w:lineRule="auto"/>
      </w:pPr>
      <w:r>
        <w:separator/>
      </w:r>
    </w:p>
  </w:footnote>
  <w:footnote w:type="continuationSeparator" w:id="0">
    <w:p w14:paraId="6ABFC315" w14:textId="77777777" w:rsidR="00C14DBE" w:rsidRDefault="00C14DBE" w:rsidP="007D3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F04CD" w14:textId="77777777" w:rsidR="00D84FE4" w:rsidRDefault="00910992">
    <w:pPr>
      <w:pStyle w:val="Header"/>
    </w:pPr>
    <w:r w:rsidRPr="007D33B3">
      <w:rPr>
        <w:noProof/>
        <w:lang w:eastAsia="en-NZ"/>
      </w:rPr>
      <w:drawing>
        <wp:anchor distT="0" distB="0" distL="114300" distR="114300" simplePos="0" relativeHeight="251659264" behindDoc="1" locked="0" layoutInCell="1" allowOverlap="1" wp14:anchorId="2D9A43CA" wp14:editId="1227570E">
          <wp:simplePos x="0" y="0"/>
          <wp:positionH relativeFrom="column">
            <wp:posOffset>-292700</wp:posOffset>
          </wp:positionH>
          <wp:positionV relativeFrom="page">
            <wp:posOffset>249675</wp:posOffset>
          </wp:positionV>
          <wp:extent cx="785004" cy="472729"/>
          <wp:effectExtent l="0" t="0" r="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004" cy="472729"/>
                  </a:xfrm>
                  <a:prstGeom prst="rect">
                    <a:avLst/>
                  </a:prstGeom>
                  <a:noFill/>
                </pic:spPr>
              </pic:pic>
            </a:graphicData>
          </a:graphic>
          <wp14:sizeRelH relativeFrom="margin">
            <wp14:pctWidth>0</wp14:pctWidth>
          </wp14:sizeRelH>
          <wp14:sizeRelV relativeFrom="margin">
            <wp14:pctHeight>0</wp14:pctHeight>
          </wp14:sizeRelV>
        </wp:anchor>
      </w:drawing>
    </w:r>
    <w:r w:rsidR="00704009" w:rsidRPr="007D33B3">
      <w:rPr>
        <w:noProof/>
        <w:lang w:eastAsia="en-NZ"/>
      </w:rPr>
      <w:drawing>
        <wp:anchor distT="0" distB="0" distL="114300" distR="114300" simplePos="0" relativeHeight="251657214" behindDoc="1" locked="0" layoutInCell="1" allowOverlap="1" wp14:anchorId="0A43702F" wp14:editId="5833621C">
          <wp:simplePos x="0" y="0"/>
          <wp:positionH relativeFrom="page">
            <wp:align>right</wp:align>
          </wp:positionH>
          <wp:positionV relativeFrom="paragraph">
            <wp:posOffset>-438150</wp:posOffset>
          </wp:positionV>
          <wp:extent cx="3131820" cy="1067665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rtrait_green1.png"/>
                  <pic:cNvPicPr/>
                </pic:nvPicPr>
                <pic:blipFill>
                  <a:blip r:embed="rId2">
                    <a:extLst>
                      <a:ext uri="{28A0092B-C50C-407E-A947-70E740481C1C}">
                        <a14:useLocalDpi xmlns:a14="http://schemas.microsoft.com/office/drawing/2010/main" val="0"/>
                      </a:ext>
                    </a:extLst>
                  </a:blip>
                  <a:stretch>
                    <a:fillRect/>
                  </a:stretch>
                </pic:blipFill>
                <pic:spPr>
                  <a:xfrm>
                    <a:off x="0" y="0"/>
                    <a:ext cx="3131820" cy="10676658"/>
                  </a:xfrm>
                  <a:prstGeom prst="rect">
                    <a:avLst/>
                  </a:prstGeom>
                </pic:spPr>
              </pic:pic>
            </a:graphicData>
          </a:graphic>
          <wp14:sizeRelH relativeFrom="margin">
            <wp14:pctWidth>0</wp14:pctWidth>
          </wp14:sizeRelH>
          <wp14:sizeRelV relativeFrom="margin">
            <wp14:pctHeight>0</wp14:pctHeight>
          </wp14:sizeRelV>
        </wp:anchor>
      </w:drawing>
    </w:r>
    <w:r w:rsidR="00D84FE4">
      <w:rPr>
        <w:noProof/>
        <w:lang w:eastAsia="en-NZ"/>
      </w:rPr>
      <mc:AlternateContent>
        <mc:Choice Requires="wps">
          <w:drawing>
            <wp:anchor distT="0" distB="0" distL="114300" distR="114300" simplePos="0" relativeHeight="251658239" behindDoc="1" locked="1" layoutInCell="1" allowOverlap="1" wp14:anchorId="4647BE5D" wp14:editId="495EC8BB">
              <wp:simplePos x="0" y="0"/>
              <wp:positionH relativeFrom="page">
                <wp:align>left</wp:align>
              </wp:positionH>
              <wp:positionV relativeFrom="margin">
                <wp:posOffset>-635</wp:posOffset>
              </wp:positionV>
              <wp:extent cx="6694805" cy="4445"/>
              <wp:effectExtent l="0" t="0" r="10795" b="33655"/>
              <wp:wrapNone/>
              <wp:docPr id="11" name="Straight Connector 11"/>
              <wp:cNvGraphicFramePr/>
              <a:graphic xmlns:a="http://schemas.openxmlformats.org/drawingml/2006/main">
                <a:graphicData uri="http://schemas.microsoft.com/office/word/2010/wordprocessingShape">
                  <wps:wsp>
                    <wps:cNvCnPr/>
                    <wps:spPr>
                      <a:xfrm flipH="1" flipV="1">
                        <a:off x="0" y="0"/>
                        <a:ext cx="6694805" cy="444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EC4967" id="Straight Connector 11" o:spid="_x0000_s1026" style="position:absolute;flip:x y;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 from="0,-.05pt" to="527.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" strokecolor="#469316 [3204]" strokeweight="1.5pt">
              <v:stroke joinstyle="miter"/>
              <w10:wrap anchorx="page" anchory="margin"/>
              <w10:anchorlock/>
            </v:line>
          </w:pict>
        </mc:Fallback>
      </mc:AlternateContent>
    </w:r>
    <w:r w:rsidR="00D84FE4" w:rsidRPr="007D33B3">
      <w:rPr>
        <w:noProof/>
        <w:lang w:eastAsia="en-NZ"/>
      </w:rPr>
      <mc:AlternateContent>
        <mc:Choice Requires="wps">
          <w:drawing>
            <wp:anchor distT="45720" distB="45720" distL="114300" distR="114300" simplePos="0" relativeHeight="251661312" behindDoc="1" locked="0" layoutInCell="1" allowOverlap="1" wp14:anchorId="54478AB2" wp14:editId="57A0A38F">
              <wp:simplePos x="0" y="0"/>
              <wp:positionH relativeFrom="column">
                <wp:posOffset>723900</wp:posOffset>
              </wp:positionH>
              <wp:positionV relativeFrom="page">
                <wp:posOffset>190500</wp:posOffset>
              </wp:positionV>
              <wp:extent cx="2753360" cy="520065"/>
              <wp:effectExtent l="0" t="0" r="889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360" cy="520065"/>
                      </a:xfrm>
                      <a:prstGeom prst="rect">
                        <a:avLst/>
                      </a:prstGeom>
                      <a:solidFill>
                        <a:srgbClr val="FFFFFF"/>
                      </a:solidFill>
                      <a:ln w="9525">
                        <a:noFill/>
                        <a:miter lim="800000"/>
                        <a:headEnd/>
                        <a:tailEnd/>
                      </a:ln>
                    </wps:spPr>
                    <wps:txbx>
                      <w:txbxContent>
                        <w:p w14:paraId="48AF7712" w14:textId="77777777" w:rsidR="00D84FE4" w:rsidRPr="007D33B3" w:rsidRDefault="00D84FE4" w:rsidP="00D84FE4">
                          <w:pPr>
                            <w:pStyle w:val="Heading1"/>
                          </w:pPr>
                          <w:r w:rsidRPr="007D33B3">
                            <w:t>MANAGING PEOPLE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54478AB2" id="_x0000_t202" coordsize="21600,21600" o:spt="202" path="m,l,21600r21600,l21600,xe">
              <v:stroke joinstyle="miter"/>
              <v:path gradientshapeok="t" o:connecttype="rect"/>
            </v:shapetype>
            <v:shape id="Text Box 2" o:spid="_x0000_s1026" type="#_x0000_t202" style="position:absolute;margin-left:57pt;margin-top:15pt;width:216.8pt;height:40.95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" stroked="f">
              <v:textbox style="mso-fit-shape-to-text:t">
                <w:txbxContent>
                  <w:p w14:paraId="48AF7712" w14:textId="77777777" w:rsidR="00D84FE4" w:rsidRPr="007D33B3" w:rsidRDefault="00D84FE4" w:rsidP="00D84FE4">
                    <w:pPr>
                      <w:pStyle w:val="Heading1"/>
                    </w:pPr>
                    <w:r w:rsidRPr="007D33B3">
                      <w:t>MANAGING PEOPLE</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2DAB2E"/>
    <w:multiLevelType w:val="hybridMultilevel"/>
    <w:tmpl w:val="06BF8B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B30AA"/>
    <w:multiLevelType w:val="hybridMultilevel"/>
    <w:tmpl w:val="5240CE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42C4416"/>
    <w:multiLevelType w:val="hybridMultilevel"/>
    <w:tmpl w:val="8A3240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EA4638D"/>
    <w:multiLevelType w:val="hybridMultilevel"/>
    <w:tmpl w:val="AD762C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077"/>
    <w:rsid w:val="0000730D"/>
    <w:rsid w:val="000A2085"/>
    <w:rsid w:val="000B6D7D"/>
    <w:rsid w:val="000D796C"/>
    <w:rsid w:val="00127E7A"/>
    <w:rsid w:val="0014454B"/>
    <w:rsid w:val="0021061D"/>
    <w:rsid w:val="002B7077"/>
    <w:rsid w:val="00383172"/>
    <w:rsid w:val="003D6EBE"/>
    <w:rsid w:val="00461049"/>
    <w:rsid w:val="004A21C8"/>
    <w:rsid w:val="005061C2"/>
    <w:rsid w:val="0053408B"/>
    <w:rsid w:val="00547B6A"/>
    <w:rsid w:val="00566FB3"/>
    <w:rsid w:val="006761D4"/>
    <w:rsid w:val="00702B09"/>
    <w:rsid w:val="00704009"/>
    <w:rsid w:val="007D31BD"/>
    <w:rsid w:val="007D33B3"/>
    <w:rsid w:val="007E1F8C"/>
    <w:rsid w:val="00811CFB"/>
    <w:rsid w:val="008133AF"/>
    <w:rsid w:val="008414D8"/>
    <w:rsid w:val="00863EE2"/>
    <w:rsid w:val="008D435C"/>
    <w:rsid w:val="00901A3D"/>
    <w:rsid w:val="00910992"/>
    <w:rsid w:val="00936605"/>
    <w:rsid w:val="0096173C"/>
    <w:rsid w:val="009912FC"/>
    <w:rsid w:val="009A55F5"/>
    <w:rsid w:val="009C64E6"/>
    <w:rsid w:val="009D53A6"/>
    <w:rsid w:val="00A668C0"/>
    <w:rsid w:val="00A71C2B"/>
    <w:rsid w:val="00AD4E32"/>
    <w:rsid w:val="00B0278D"/>
    <w:rsid w:val="00B33062"/>
    <w:rsid w:val="00BB5968"/>
    <w:rsid w:val="00C14DBE"/>
    <w:rsid w:val="00D84FE4"/>
    <w:rsid w:val="00DD5355"/>
    <w:rsid w:val="00E90025"/>
    <w:rsid w:val="00EF6B93"/>
    <w:rsid w:val="00F17D0E"/>
    <w:rsid w:val="00F9058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7709C"/>
  <w15:chartTrackingRefBased/>
  <w15:docId w15:val="{F50DB4EA-138D-40BC-84D5-9D2C86F07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33B3"/>
    <w:pPr>
      <w:keepNext/>
      <w:keepLines/>
      <w:spacing w:before="240" w:after="0"/>
      <w:outlineLvl w:val="0"/>
    </w:pPr>
    <w:rPr>
      <w:rFonts w:asciiTheme="majorHAnsi" w:eastAsiaTheme="majorEastAsia" w:hAnsiTheme="majorHAnsi" w:cstheme="majorBidi"/>
      <w:color w:val="346D10" w:themeColor="accent1" w:themeShade="BF"/>
      <w:sz w:val="32"/>
      <w:szCs w:val="32"/>
    </w:rPr>
  </w:style>
  <w:style w:type="paragraph" w:styleId="Heading2">
    <w:name w:val="heading 2"/>
    <w:basedOn w:val="Normal"/>
    <w:next w:val="Normal"/>
    <w:link w:val="Heading2Char"/>
    <w:uiPriority w:val="9"/>
    <w:unhideWhenUsed/>
    <w:qFormat/>
    <w:rsid w:val="007D33B3"/>
    <w:pPr>
      <w:keepNext/>
      <w:keepLines/>
      <w:spacing w:before="120" w:after="120"/>
      <w:outlineLvl w:val="1"/>
    </w:pPr>
    <w:rPr>
      <w:rFonts w:asciiTheme="majorHAnsi" w:eastAsiaTheme="majorEastAsia" w:hAnsiTheme="majorHAnsi" w:cstheme="majorBidi"/>
      <w:color w:val="346D1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1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1BD"/>
  </w:style>
  <w:style w:type="paragraph" w:styleId="Footer">
    <w:name w:val="footer"/>
    <w:basedOn w:val="Normal"/>
    <w:link w:val="FooterChar"/>
    <w:uiPriority w:val="99"/>
    <w:unhideWhenUsed/>
    <w:rsid w:val="007D31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1BD"/>
  </w:style>
  <w:style w:type="paragraph" w:styleId="Title">
    <w:name w:val="Title"/>
    <w:basedOn w:val="Normal"/>
    <w:next w:val="Normal"/>
    <w:link w:val="TitleChar"/>
    <w:uiPriority w:val="10"/>
    <w:qFormat/>
    <w:rsid w:val="007D33B3"/>
    <w:pPr>
      <w:spacing w:before="240" w:after="0" w:line="240" w:lineRule="auto"/>
      <w:contextualSpacing/>
    </w:pPr>
    <w:rPr>
      <w:rFonts w:asciiTheme="majorHAnsi" w:eastAsiaTheme="majorEastAsia" w:hAnsiTheme="majorHAnsi" w:cstheme="majorBidi"/>
      <w:noProof/>
      <w:spacing w:val="-10"/>
      <w:kern w:val="28"/>
      <w:sz w:val="56"/>
      <w:szCs w:val="56"/>
    </w:rPr>
  </w:style>
  <w:style w:type="character" w:customStyle="1" w:styleId="TitleChar">
    <w:name w:val="Title Char"/>
    <w:basedOn w:val="DefaultParagraphFont"/>
    <w:link w:val="Title"/>
    <w:uiPriority w:val="10"/>
    <w:rsid w:val="007D33B3"/>
    <w:rPr>
      <w:rFonts w:asciiTheme="majorHAnsi" w:eastAsiaTheme="majorEastAsia" w:hAnsiTheme="majorHAnsi" w:cstheme="majorBidi"/>
      <w:noProof/>
      <w:spacing w:val="-10"/>
      <w:kern w:val="28"/>
      <w:sz w:val="56"/>
      <w:szCs w:val="56"/>
    </w:rPr>
  </w:style>
  <w:style w:type="character" w:customStyle="1" w:styleId="Heading2Char">
    <w:name w:val="Heading 2 Char"/>
    <w:basedOn w:val="DefaultParagraphFont"/>
    <w:link w:val="Heading2"/>
    <w:uiPriority w:val="9"/>
    <w:rsid w:val="007D33B3"/>
    <w:rPr>
      <w:rFonts w:asciiTheme="majorHAnsi" w:eastAsiaTheme="majorEastAsia" w:hAnsiTheme="majorHAnsi" w:cstheme="majorBidi"/>
      <w:color w:val="346D10" w:themeColor="accent1" w:themeShade="BF"/>
      <w:sz w:val="26"/>
      <w:szCs w:val="26"/>
    </w:rPr>
  </w:style>
  <w:style w:type="character" w:customStyle="1" w:styleId="Heading1Char">
    <w:name w:val="Heading 1 Char"/>
    <w:basedOn w:val="DefaultParagraphFont"/>
    <w:link w:val="Heading1"/>
    <w:uiPriority w:val="9"/>
    <w:rsid w:val="007D33B3"/>
    <w:rPr>
      <w:rFonts w:asciiTheme="majorHAnsi" w:eastAsiaTheme="majorEastAsia" w:hAnsiTheme="majorHAnsi" w:cstheme="majorBidi"/>
      <w:color w:val="346D10" w:themeColor="accent1" w:themeShade="BF"/>
      <w:sz w:val="32"/>
      <w:szCs w:val="32"/>
    </w:rPr>
  </w:style>
  <w:style w:type="character" w:styleId="Hyperlink">
    <w:name w:val="Hyperlink"/>
    <w:basedOn w:val="DefaultParagraphFont"/>
    <w:uiPriority w:val="99"/>
    <w:unhideWhenUsed/>
    <w:rsid w:val="00F9058E"/>
    <w:rPr>
      <w:color w:val="0091BE" w:themeColor="hyperlink"/>
      <w:u w:val="single"/>
    </w:rPr>
  </w:style>
  <w:style w:type="paragraph" w:styleId="ListParagraph">
    <w:name w:val="List Paragraph"/>
    <w:basedOn w:val="Normal"/>
    <w:uiPriority w:val="34"/>
    <w:qFormat/>
    <w:rsid w:val="00F9058E"/>
    <w:pPr>
      <w:ind w:left="720"/>
      <w:contextualSpacing/>
    </w:pPr>
  </w:style>
  <w:style w:type="table" w:styleId="TableGrid">
    <w:name w:val="Table Grid"/>
    <w:basedOn w:val="TableNormal"/>
    <w:uiPriority w:val="39"/>
    <w:rsid w:val="00F90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47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D435C"/>
    <w:rPr>
      <w:color w:val="AA5A8C" w:themeColor="followedHyperlink"/>
      <w:u w:val="single"/>
    </w:rPr>
  </w:style>
  <w:style w:type="character" w:customStyle="1" w:styleId="A7">
    <w:name w:val="A7"/>
    <w:uiPriority w:val="99"/>
    <w:rsid w:val="009C64E6"/>
    <w:rPr>
      <w:rFonts w:cs="Soho Gothic Pro Light"/>
      <w:color w:val="1F5D9F"/>
      <w:u w:val="single"/>
    </w:rPr>
  </w:style>
  <w:style w:type="paragraph" w:styleId="BalloonText">
    <w:name w:val="Balloon Text"/>
    <w:basedOn w:val="Normal"/>
    <w:link w:val="BalloonTextChar"/>
    <w:uiPriority w:val="99"/>
    <w:semiHidden/>
    <w:unhideWhenUsed/>
    <w:rsid w:val="00A668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8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d.adobe.com/view/15327baf-d2c8-43b4-ab05-18856b829b22" TargetMode="External"/><Relationship Id="rId13" Type="http://schemas.openxmlformats.org/officeDocument/2006/relationships/hyperlink" Target="https://thenest.unitec.ac.nz/TheNestWP/wp-content/uploads/2018/02/Code-of-Conduct.pdf" TargetMode="External"/><Relationship Id="rId3" Type="http://schemas.openxmlformats.org/officeDocument/2006/relationships/settings" Target="settings.xml"/><Relationship Id="rId7" Type="http://schemas.openxmlformats.org/officeDocument/2006/relationships/hyperlink" Target="http://thenest.unitec.ac.nz/TheNestWP/wp-content/uploads/2018/08/Welcome-to-Unitec-Email-Example.pdf" TargetMode="External"/><Relationship Id="rId12" Type="http://schemas.openxmlformats.org/officeDocument/2006/relationships/hyperlink" Target="https://thenest.unitec.ac.nz/TheNestWP/working-unitec-2/working-unitec/professional-developme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dd.adobe.com/view/15327baf-d2c8-43b4-ab05-18856b829b2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thenest.unitec.ac.nz/unitecintranet/departments-and-services/organisational-development/human-resources/en/peoplesoft-training-material.cf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thenest.unitec.ac.nz/TheNestWP/policies-and-forms/policies-and-procedur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pond\OneDrive%20-%20Unitec%20NZ\Mahitahi\Managers%20Toolkit\Artefacts\Artefacts\Managing%20People\Onboarding\Induction%20Guide.dotx" TargetMode="External"/></Relationships>
</file>

<file path=word/theme/theme1.xml><?xml version="1.0" encoding="utf-8"?>
<a:theme xmlns:a="http://schemas.openxmlformats.org/drawingml/2006/main" name="Office Theme">
  <a:themeElements>
    <a:clrScheme name="Unitec_Orange">
      <a:dk1>
        <a:srgbClr val="565A5C"/>
      </a:dk1>
      <a:lt1>
        <a:sysClr val="window" lastClr="FFFFFF"/>
      </a:lt1>
      <a:dk2>
        <a:srgbClr val="469316"/>
      </a:dk2>
      <a:lt2>
        <a:srgbClr val="E7E6E6"/>
      </a:lt2>
      <a:accent1>
        <a:srgbClr val="469316"/>
      </a:accent1>
      <a:accent2>
        <a:srgbClr val="469316"/>
      </a:accent2>
      <a:accent3>
        <a:srgbClr val="F68534"/>
      </a:accent3>
      <a:accent4>
        <a:srgbClr val="FFC000"/>
      </a:accent4>
      <a:accent5>
        <a:srgbClr val="5B9BD5"/>
      </a:accent5>
      <a:accent6>
        <a:srgbClr val="469316"/>
      </a:accent6>
      <a:hlink>
        <a:srgbClr val="0091BE"/>
      </a:hlink>
      <a:folHlink>
        <a:srgbClr val="AA5A8C"/>
      </a:folHlink>
    </a:clrScheme>
    <a:fontScheme name="Soho">
      <a:majorFont>
        <a:latin typeface="Soho Std"/>
        <a:ea typeface=""/>
        <a:cs typeface=""/>
      </a:majorFont>
      <a:minorFont>
        <a:latin typeface="Soho Gothic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Induction Guide</Template>
  <TotalTime>29</TotalTime>
  <Pages>5</Pages>
  <Words>1004</Words>
  <Characters>5193</Characters>
  <Application>Microsoft Office Word</Application>
  <DocSecurity>0</DocSecurity>
  <Lines>247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Pond</dc:creator>
  <cp:keywords/>
  <dc:description/>
  <cp:lastModifiedBy>Fiona Pond</cp:lastModifiedBy>
  <cp:revision>4</cp:revision>
  <cp:lastPrinted>2017-08-16T22:39:00Z</cp:lastPrinted>
  <dcterms:created xsi:type="dcterms:W3CDTF">2017-11-20T19:12:00Z</dcterms:created>
  <dcterms:modified xsi:type="dcterms:W3CDTF">2018-12-05T02:37:00Z</dcterms:modified>
</cp:coreProperties>
</file>